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71" w:rsidRPr="00383971" w:rsidRDefault="00383971" w:rsidP="00383971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</w:rPr>
      </w:pPr>
      <w:r w:rsidRPr="00383971">
        <w:rPr>
          <w:rFonts w:ascii="Verdana" w:eastAsia="Times New Roman" w:hAnsi="Verdana" w:cs="Times New Roman"/>
          <w:color w:val="12A4D8"/>
          <w:kern w:val="36"/>
          <w:sz w:val="28"/>
          <w:szCs w:val="28"/>
        </w:rPr>
        <w:t>ФГОС Основного общего образования</w:t>
      </w:r>
    </w:p>
    <w:p w:rsidR="00383971" w:rsidRPr="00383971" w:rsidRDefault="00383971" w:rsidP="0038397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383971" w:rsidRPr="00383971" w:rsidRDefault="00383971" w:rsidP="0038397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3971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</w:rPr>
        <w:t>Об особенностях введения ФГОС основного общего образования</w:t>
      </w:r>
    </w:p>
    <w:p w:rsidR="00383971" w:rsidRPr="00383971" w:rsidRDefault="00383971" w:rsidP="0038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Особенности введения ФГОС ООО можно разделить на две составляющие: обусловленные спецификой самого стандарта и связанные с системными изменениями, происходящими либо вовне, либо в самой системе образования.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 xml:space="preserve">   Ведущие принципы ФГОС — принципы преемственности и развития. Стандарт для каждой ступени общего образования содержит личностный ориентир — портрет выпускника соответствующей ступени. Позиции, характеризующие ученика основной школы, — это преемственная, но углубленная и дополненная версия характеристики выпускника начальной школы. Как пример: выпускник начальной школы — владеющий основами умения учиться, способный к организации собственной деятельности, выпускник основной школы — умеющий учиться, осознающий важность образования и самообразования для жизни и деятельности, способный применять полученные знания на практике. Кроме того, в младшем звене необходимо научиться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самостоятельно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действовать и отвечать за свои поступки перед семьей и обществом, в среднем звене — быть социально активным, уважать закон и правопорядок, уметь соизмерять свои поступки с нравственными ценностями, осознавать свои обязанности перед семьей, обществом, Отечеством.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Конечно, в портрет выпускника основной школы добавлены направления и компоненты, определяемые целями основной ступени образования и возрастными особенностями ученика, например: осознание им ценности труда, науки и творчества; умение ориентироваться в мире профессий, понимание значения профессиональной деятельности для человека.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Преемственность и развитие реализуются в требованиях к результатам освоения основных образовательных программ. Этот компонент стандарта мы считаем ведущим и системообразующим. Формируя эту составляющую, разработчики проекта руководствовались тем, что новые образовательные стандарты — это переход от освоения обязательного минимума содержания образования к достижению индивидуального максимума результатов. Сформированные как социальный заказ цели образования трансформируются в требования к результатам, а после их конкретизации и операционализации — в планируемые результаты.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Требования к результатам представлены описанием предметных, метапредметных и личностных результатов и конкретизируются в примерных основных образовательных программах в виде планируемых результатов по учебным предметам, результатов освоения междисциплинарных программ (программы развития универсальных учебных действий, программы «Работа с текстом» и другие).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Нормативное обеспечение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Национальная образовательная инициатива «Наша новая школа».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План действий по модернизации общего образования на 2011–2015 годы.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ФЦПРО на 2011–2015 годы.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Постановление Правительства РФ от 31 мая 2011 года № 436 «О порядке предоставления в 2011–2013 годах субсидий из федерального бюджета бюджетам субъектов Российской Федерации на модернизацию региональных систем общего образования». Приказ Минобрнауки России № 2885 от 27 декабря 2011 г.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2012/13 учебный год»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Приказ Минобрнауки России от 14 декабря 2009 года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государственную аккредитацию и реализующих образовательные программы общего образования образовательных учреждениях».</w:t>
      </w:r>
      <w:proofErr w:type="gramEnd"/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proofErr w:type="gramStart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13 января 2011 года № 2 «О внесении изменений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учреждениях».</w:t>
      </w:r>
      <w:proofErr w:type="gramEnd"/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Федеральный закон от 8 мая 2010 года № 83ФЗ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24 марта 2010 года № 209 «О порядке аттестации педагогических работников государственных и муниципальных образовательных учреждений».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 xml:space="preserve">Приказ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M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инздравсоцразвития России от 26 августа 2010 года № 761н «Об утверждении Единого квалификационного справочника должностей руководителей, специалистов и служащих».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4 октября 2010 года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Постановление Главного государственного санитарного врача РФ от 29 декабря 2010 года № 189 «Об утверждении СанПиН 2.4.2.282110 «Санитарноэпидемиологические требования к условиям и организации обучения в общеобразовательных учреждениях».</w:t>
      </w:r>
    </w:p>
    <w:p w:rsidR="00383971" w:rsidRPr="00383971" w:rsidRDefault="00383971" w:rsidP="003839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Приказ Минобрнауки России от 28 декабря 2010 года № 2106 «Об утверждении федеральных требований к образовательным учреждениям в части охраны здоровья обучающихся, воспитанников».</w:t>
      </w:r>
    </w:p>
    <w:p w:rsidR="00383971" w:rsidRPr="00383971" w:rsidRDefault="00383971" w:rsidP="003839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Если под метапредметными результатами в начальной школе мы подразумеваем освоенные универсальные учебные действия, ключевые компетенции и межпредметные понятия, то в среднем звене мы добавляем способность использовать их в учебной, познавательной и социальной практике, самостоятельно планировать, осуществлять учебную деятельность, строить индивидуальную образовательную траекторию.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   Особенности итоговой оценки достижения планируемых результатов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 xml:space="preserve">   Предметом итоговой оценки является достижение предметных и метапредметных результатов, необходимых для дальнейшего продолжения образования. При итоговом оценивании учитывается сформированность умений выполнения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индивидуальных проектов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. Итоговая оценка формируется из двух составляющих: результатов промежуточной аттестации (с учетом накопленной оценки — портфеля достижений или портфолио) и государственной (итоговой) аттестации выпускников. Причем первая составляющая свидетельствует о динамике индивидуальных достижений учащегося, а вторая — фиксирует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не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только знания, умения, навыки, но и уровень освоения основной образовательной программы, в том числе основных способов действий, способность к решению учебно-практических и учебно-познавательных задач.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Требования к структуре основной образовательной программы основного общего образования — преемственность и развитие</w:t>
      </w:r>
      <w:proofErr w:type="gramStart"/>
      <w:r w:rsidRPr="003839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В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се компоненты основной образовательной программы основного общего образования (далее — ООП) распределены по трем разделам: целевому, содержательному и организационному. Первый раздел включает планируемые результаты освоения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обучающимися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ООП и систему оценки их достижения. В содержательном разделе программа развития универсальных учебных действий (которая присутствовала также в ФГОС начальной ступени) дополняется вопросами формирования компетенций в области ИКТ, учебно-исследовательской и проектной деятельности. В соответствии с целями основной ступени образования и возрастными </w:t>
      </w:r>
      <w:r w:rsidRPr="00383971">
        <w:rPr>
          <w:rFonts w:ascii="Verdana" w:eastAsia="Times New Roman" w:hAnsi="Verdana" w:cs="Times New Roman"/>
          <w:color w:val="000000"/>
          <w:sz w:val="20"/>
        </w:rPr>
        <w:lastRenderedPageBreak/>
        <w:t xml:space="preserve">особенностями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обучающихся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в программу воспитания и социализации дополнительно включены профессиональная ориентация, а также формирование экологической культуры и культуры здорового безопасного образа жизни. Организационный раздел содержит учебный план и совершенно новый материал — систему условий реализации ООП в соответствии с требованиями стандартов.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 xml:space="preserve">  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Соотношение обязательной части и части, формируемой участниками образовательного процесса, для ФГОС начального общего образования 80% к 20%, для основного общего образования — 70% к 30%. Часть, формируемая участниками образовательного процесса, предусматривает в стандарте основной школы возможность введения учебных предметов, курсов, обеспечивающих различные запросы обучающихся (в том числе этнокультурные), а также реализацию индивидуальных проектов и внеурочную деятельность.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Рефреном через весь стандарт основного общего образования проходят такие позиции, как: индивидуализация процесса образования, проектирование и реализация индивидуальных образовательных траекторий и учебных планов, что полностью поддерживается проектом нового закона «Об образовании в Российской Федерации».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   Документы федерального значения, которыми необходимо руководствоваться при введении ФГОС ООО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Примерные основные образовательные программы начального и основного общего образования.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i/>
          <w:iCs/>
          <w:color w:val="000000"/>
          <w:sz w:val="20"/>
        </w:rPr>
        <w:t>Инструктивно</w:t>
      </w:r>
      <w:r w:rsidRPr="00383971">
        <w:rPr>
          <w:rFonts w:ascii="Verdana" w:eastAsia="Times New Roman" w:hAnsi="Verdana" w:cs="Times New Roman"/>
          <w:i/>
          <w:iCs/>
          <w:color w:val="000000"/>
          <w:sz w:val="20"/>
        </w:rPr>
        <w:softHyphen/>
        <w:t>-методические письма Департамента общего образования Минобрнауки России:</w:t>
      </w:r>
    </w:p>
    <w:p w:rsidR="00383971" w:rsidRPr="00383971" w:rsidRDefault="00383971" w:rsidP="00383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О введении федеральных государственных образовательных стандартов общего образования (от 19.04.2011 № 03255);</w:t>
      </w:r>
    </w:p>
    <w:p w:rsidR="00383971" w:rsidRPr="00383971" w:rsidRDefault="00383971" w:rsidP="00383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Об организации внеурочной деятельности при введении Федерального государственного образовательного стандарта общего образования (от 12.05.2011 № 03296);</w:t>
      </w:r>
    </w:p>
    <w:p w:rsidR="00383971" w:rsidRPr="00383971" w:rsidRDefault="00383971" w:rsidP="00383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Разъяснения по применению Порядка аттестации педагогических работников государственных и муниципальных образовательных учреждений (от 18.08.2010 № 0352/46 и от 15.08.2011 № 03515/59);</w:t>
      </w:r>
    </w:p>
    <w:p w:rsidR="00383971" w:rsidRPr="00383971" w:rsidRDefault="00383971" w:rsidP="00383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О методике оценки уровня квалификации педагогических работников (от 29.11.2010№ 03339);</w:t>
      </w:r>
    </w:p>
    <w:p w:rsidR="00383971" w:rsidRPr="00383971" w:rsidRDefault="00383971" w:rsidP="003839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Федерального государственного образовательного стандарта основного общего образования, организации проектной деятельности, моделирования и технического творчества обучающихся (приложение к письму Минобрнауки России от 24.11.2011 № МД1552/03).</w:t>
      </w:r>
    </w:p>
    <w:p w:rsidR="00DC3DB5" w:rsidRDefault="00383971" w:rsidP="00383971">
      <w:r w:rsidRPr="00383971">
        <w:rPr>
          <w:rFonts w:ascii="Verdana" w:eastAsia="Times New Roman" w:hAnsi="Verdana" w:cs="Times New Roman"/>
          <w:color w:val="000000"/>
          <w:sz w:val="20"/>
        </w:rPr>
        <w:t>  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учреждений. Модельная методика введения нормативного подушевого финансирования реализации государственных гарантий прав граждан на получение общедоступного и бесплатного общего образования.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Требования к условиям реализации ООП представлены пятью компонентами: информационно-методическим, материально-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>техническим, финансово-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>экономическим, кадровым и психолого-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 xml:space="preserve">педагогическим обеспечением. Добавлен только последний компонент, остальные составляющие аналогичны стандарту начального образования, однако в каждом компоненте есть новые позиции. Так, кадровые условия приведены в соответствие с новым порядком аттестации педагогических работников: соответствие уровня квалификации работников образовательного учреждения требованиям, предъявляемым к квалификационным категориям (первой или высшей), а также занимаемым ими должностям, устанавливается при их аттестации. Непрерывность </w:t>
      </w:r>
      <w:r w:rsidRPr="00383971">
        <w:rPr>
          <w:rFonts w:ascii="Verdana" w:eastAsia="Times New Roman" w:hAnsi="Verdana" w:cs="Times New Roman"/>
          <w:color w:val="000000"/>
          <w:sz w:val="20"/>
        </w:rPr>
        <w:lastRenderedPageBreak/>
        <w:t>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108 часов и не реже одного раза в пять лет.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Требования к финансово-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>экономическим условиям приведены в соответствие с законом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 В стандарте дано определение норматива финансового обеспечения муниципальных образовательных учреждений (далее — ОУ) на одного обучающегося (регионального подушевого норматива финансового обеспечения). Зафиксировано, что норматив включает затраты рабочего времени педагогических работников на аудиторную и внеурочную деятельность и должен обеспечивать соответствие условий требованиям стандарта. Всё, что нужно для реализации ООП с точки зрения финансово-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>экономического обеспечения, в ФГОС ООО зафиксировано.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Внешние условия и факторы, определяющие особенности введения ФГОС ООО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З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>авершается подготовка закона «Об образовании в Российской Федерации», применительно к каждому образовательному учреждению будет введен в действие закон № 83-ФЗ, прием образовательных учреждений к новому учебному году будет осуществляться в соответствии с новыми СанПиНами; продолжается реализация постановления правительства РФ от 31 мая 2011 года № 436 «О порядке предоставления в 2011–2013 годах субсидий из федерального бюджета бюджетам субъектов Российской Федерации на модернизацию региональных систем общего образования».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Вызовы и проблемы, на которые при введении стандартов необходимо обратить особое внимание и которых нужно постараться избежать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 xml:space="preserve">   Сегодня во многих ОУ наблюдается так называемое образовательное неравенство — значительное отставание слабых групп учащихся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>от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наиболее успешных. К великому сожалению, следует признать, что становится тенденцией двойной негативный отбор педагогических кадров: не лучшие выпускники школ приходят в педагогические вузы, а самые успешные выпускники вузов не возвращаются в школу. По данным международных исследований, только 5% студентов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 xml:space="preserve"> математиков планируют работать в школе. Не развивается система внешкольного образования: в настоящее время немногим более 20% детей занимаются дополнительно по бесплатным программам. Хочу также отметить, что зачастую сеть ОУ в регионах не соответствует особенностям расселения, а содержание и формы образования — изменившимся запросам населения. Начатые в регионах реформы не получают институциональных завершений.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 </w:t>
      </w:r>
      <w:r w:rsidRPr="00383971">
        <w:rPr>
          <w:rFonts w:ascii="Verdana" w:eastAsia="Times New Roman" w:hAnsi="Verdana" w:cs="Times New Roman"/>
          <w:b/>
          <w:bCs/>
          <w:color w:val="000000"/>
          <w:sz w:val="20"/>
        </w:rPr>
        <w:t>Какие системные задачи необходимо решить при введении ФГОС ООО, чтобы избежать рисков имитации деятельности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П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>режде всего необходим новый подход к системе повышения квалификации учителя (об этом в последнее время очень много говорится). Сегодня требуется педагог, способный овладеть технологиями, обеспечивающими индивидуализацию образования, достижение планируемых результатов, педагог, мотивированный на непрерывное профессиональное совершенствование, инновационное поведение.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 xml:space="preserve">   </w:t>
      </w:r>
      <w:proofErr w:type="gramStart"/>
      <w:r w:rsidRPr="00383971">
        <w:rPr>
          <w:rFonts w:ascii="Verdana" w:eastAsia="Times New Roman" w:hAnsi="Verdana" w:cs="Times New Roman"/>
          <w:color w:val="000000"/>
          <w:sz w:val="20"/>
        </w:rPr>
        <w:t xml:space="preserve">Качественное образование невозможно без создания новой образовательной среды (в том числе сетевой, межбюджетной, межведомственной), без организации и </w:t>
      </w:r>
      <w:r w:rsidRPr="00383971">
        <w:rPr>
          <w:rFonts w:ascii="Verdana" w:eastAsia="Times New Roman" w:hAnsi="Verdana" w:cs="Times New Roman"/>
          <w:color w:val="000000"/>
          <w:sz w:val="20"/>
        </w:rPr>
        <w:lastRenderedPageBreak/>
        <w:t>осуществления образовательного процесса, обеспечивающего формирование у выпускников компетенций, соответствующих требованиям ФГОС, без создания эффективных систем оценки качества образования, в том числе оценки индивидуальных достижений учащихся.</w:t>
      </w:r>
      <w:proofErr w:type="gramEnd"/>
      <w:r w:rsidRPr="00383971">
        <w:rPr>
          <w:rFonts w:ascii="Verdana" w:eastAsia="Times New Roman" w:hAnsi="Verdana" w:cs="Times New Roman"/>
          <w:color w:val="000000"/>
          <w:sz w:val="20"/>
        </w:rPr>
        <w:t xml:space="preserve"> Должна завершиться трансформация механизмов финансирования — эти механизмы еще не запущены в полной мере.</w:t>
      </w:r>
      <w:r w:rsidRPr="00383971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383971">
        <w:rPr>
          <w:rFonts w:ascii="Verdana" w:eastAsia="Times New Roman" w:hAnsi="Verdana" w:cs="Times New Roman"/>
          <w:color w:val="000000"/>
          <w:sz w:val="20"/>
        </w:rPr>
        <w:t>   Введение стандарта второго поколения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</w:t>
      </w:r>
      <w:r w:rsidRPr="00383971">
        <w:rPr>
          <w:rFonts w:ascii="Verdana" w:eastAsia="Times New Roman" w:hAnsi="Verdana" w:cs="Times New Roman"/>
          <w:color w:val="000000"/>
          <w:sz w:val="20"/>
        </w:rPr>
        <w:softHyphen/>
        <w:t>-образовательной среде, далеко выходящей за границы школы. Конечно, это очень серьезная и ответственная работа, в ходе которой могут возникнуть трудности и проблемы. Но ее конечный результат принесет радость и удовлетворение всем участникам образовательного процесса. А главное — мы вырастим образованного и достойного человека. </w:t>
      </w:r>
      <w:r w:rsidRPr="00383971">
        <w:rPr>
          <w:rFonts w:ascii="Verdana" w:eastAsia="Times New Roman" w:hAnsi="Verdana" w:cs="Times New Roman"/>
          <w:color w:val="000000"/>
          <w:sz w:val="17"/>
          <w:szCs w:val="17"/>
        </w:rPr>
        <w:br/>
      </w:r>
    </w:p>
    <w:sectPr w:rsidR="00DC3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9B"/>
    <w:multiLevelType w:val="multilevel"/>
    <w:tmpl w:val="094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A6C28"/>
    <w:multiLevelType w:val="multilevel"/>
    <w:tmpl w:val="FB5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83971"/>
    <w:rsid w:val="00383971"/>
    <w:rsid w:val="00DC3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39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style-span">
    <w:name w:val="apple-style-span"/>
    <w:basedOn w:val="a0"/>
    <w:rsid w:val="00383971"/>
  </w:style>
  <w:style w:type="character" w:customStyle="1" w:styleId="apple-converted-space">
    <w:name w:val="apple-converted-space"/>
    <w:basedOn w:val="a0"/>
    <w:rsid w:val="003839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2167</Words>
  <Characters>12356</Characters>
  <Application>Microsoft Office Word</Application>
  <DocSecurity>0</DocSecurity>
  <Lines>102</Lines>
  <Paragraphs>28</Paragraphs>
  <ScaleCrop>false</ScaleCrop>
  <Company>ТМОУ "ХОШ №10"</Company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2</cp:revision>
  <dcterms:created xsi:type="dcterms:W3CDTF">2014-10-31T05:36:00Z</dcterms:created>
  <dcterms:modified xsi:type="dcterms:W3CDTF">2014-10-31T05:37:00Z</dcterms:modified>
</cp:coreProperties>
</file>