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63" w:rsidRDefault="00732263" w:rsidP="00732263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2"/>
          <w:sz w:val="24"/>
          <w:szCs w:val="24"/>
        </w:rPr>
      </w:pPr>
      <w:r w:rsidRPr="00446EE9">
        <w:rPr>
          <w:rFonts w:ascii="Arial" w:hAnsi="Arial" w:cs="Arial"/>
          <w:sz w:val="24"/>
          <w:szCs w:val="24"/>
        </w:rPr>
        <w:t>ТАЙМЫРСКОЕ МУНИЦИПАЛЬНОЕ КАЗЕННОЕ ОБ</w:t>
      </w:r>
      <w:r w:rsidR="00350207">
        <w:rPr>
          <w:rFonts w:ascii="Arial" w:hAnsi="Arial" w:cs="Arial"/>
          <w:sz w:val="24"/>
          <w:szCs w:val="24"/>
        </w:rPr>
        <w:t>ЩЕОБ</w:t>
      </w:r>
      <w:r w:rsidRPr="00446EE9">
        <w:rPr>
          <w:rFonts w:ascii="Arial" w:hAnsi="Arial" w:cs="Arial"/>
          <w:sz w:val="24"/>
          <w:szCs w:val="24"/>
        </w:rPr>
        <w:t xml:space="preserve">РАЗОВАТЕЛЬНОЕ УЧРЕЖДЕНИЕ </w:t>
      </w:r>
      <w:r w:rsidRPr="00446EE9">
        <w:rPr>
          <w:rFonts w:ascii="Arial" w:hAnsi="Arial" w:cs="Arial"/>
          <w:spacing w:val="-2"/>
          <w:sz w:val="24"/>
          <w:szCs w:val="24"/>
        </w:rPr>
        <w:t>«ХАНТАЙСКАЯ ОСНОВНАЯ ШКОЛА №10»</w:t>
      </w:r>
    </w:p>
    <w:p w:rsidR="00732263" w:rsidRPr="007C2C52" w:rsidRDefault="00732263" w:rsidP="007322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732263" w:rsidRPr="00356029" w:rsidTr="005D1D39">
        <w:trPr>
          <w:trHeight w:val="1608"/>
        </w:trPr>
        <w:tc>
          <w:tcPr>
            <w:tcW w:w="4785" w:type="dxa"/>
          </w:tcPr>
          <w:p w:rsidR="00732263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«30» августа 2013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32263" w:rsidRPr="00356029" w:rsidRDefault="00732263" w:rsidP="005D1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32263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Директор ТМК ОУ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"Хантайская основная  школа №10»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________________ В.А. Крылов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0F5258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«02» сентября 2013г.</w:t>
            </w:r>
          </w:p>
          <w:p w:rsidR="00732263" w:rsidRPr="000F5258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№ 85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31.08.2013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732263" w:rsidRPr="00356029" w:rsidRDefault="00732263" w:rsidP="005D1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FBA" w:rsidRDefault="002A0FBA" w:rsidP="002A0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5F" w:rsidRPr="00356029" w:rsidRDefault="001C055F" w:rsidP="001C0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 xml:space="preserve">ПРИНЯТО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 w:rsidRPr="00356029"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proofErr w:type="gramEnd"/>
      <w:r w:rsidRPr="0035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356029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356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на заседании Ученического совета</w:t>
      </w: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комитета школы                              ТМКОУ «Хантайская основная школа №10»</w:t>
      </w: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Чемпогир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            </w:t>
      </w:r>
      <w:r w:rsidRPr="00356029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от «30» апреля 2014 </w:t>
      </w:r>
      <w:r w:rsidRPr="003560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1C055F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от «30» апреля 2014 </w:t>
      </w:r>
      <w:r w:rsidRPr="003560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Pr="00EC348F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</w:p>
    <w:p w:rsidR="001C055F" w:rsidRDefault="001C055F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и основание перевода, отчисления обучающихся, порядок оформления возникновения и прекращения отношений между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Таймырского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униципального 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казённого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350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щеоб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разовательного учреждения</w:t>
      </w:r>
      <w:r w:rsidR="00833E8E" w:rsidRPr="00B75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Хантайская основная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№10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обучающимися и (или) их родителями (законными представителями) несовершеннолетних обучающихся.</w:t>
      </w:r>
    </w:p>
    <w:p w:rsidR="00833E8E" w:rsidRDefault="00833E8E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Общие положения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Настоящее положение разработано в соответствии с Федеральным Законом «Об образовании» № 273-ФЗ от 29.12.2012года, 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Положение устанавливает порядок регламентации и оформления возникновения, и прекращения отношений между образовательным учреждением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Таймырского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униципального 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казённого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350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щеоб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разовательного учреждения</w:t>
      </w:r>
      <w:r w:rsidR="00833E8E" w:rsidRPr="00B75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Хантайская основная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№10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7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(далее Школа)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и обучающимися и (или) их родителями (законными представителями).</w:t>
      </w:r>
    </w:p>
    <w:p w:rsidR="00833E8E" w:rsidRDefault="00833E8E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 Возникновение образовательных отношений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Основанием возникновения образовательных отношений является приказ о приеме (зачислении) лица для обучения в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образовании».</w:t>
      </w:r>
      <w:r w:rsidR="00A97BC9" w:rsidRP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BC9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от 29.12.2012года.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3.В случаях, когда лицо зачисляется на обучение по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образовании» за </w:t>
      </w:r>
      <w:r w:rsidR="00A97BC9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от 29.12.2012года</w:t>
      </w:r>
      <w:proofErr w:type="gramStart"/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актами законодательства Российской Федерации.</w:t>
      </w:r>
    </w:p>
    <w:p w:rsidR="00833E8E" w:rsidRPr="00AB40E3" w:rsidRDefault="00DA3ED4" w:rsidP="00AB4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Права и обязанности обучающегося, предусмотренные законодательством об образовании и локальными нормативными актами </w:t>
      </w:r>
      <w:r w:rsidR="00963F0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возникают у лица, принятого на обучение,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даты 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зачисления</w:t>
      </w:r>
      <w:proofErr w:type="gramEnd"/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 Договор об образовании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1. Договор об образовании заключается в простой</w:t>
      </w:r>
      <w:r w:rsidR="00B60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печатной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директора и лицом, зачисляемым на обучение (родителями, законными представителями).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В договоре об образовании должны быть указаны основные характеристики предоставляемого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</w:t>
      </w:r>
    </w:p>
    <w:p w:rsidR="00833E8E" w:rsidRPr="00AB40E3" w:rsidRDefault="00DA3ED4" w:rsidP="00AB4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об образовании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такие условия включены в договоры, то они не подлежат применению.</w:t>
      </w: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3. Перевод </w:t>
      </w:r>
      <w:proofErr w:type="gramStart"/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1.  Перевод обучающихся с одного года обучения на основе результатов промежуточной аттестации, по приказу директора 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940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3ED4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непрохождение</w:t>
      </w:r>
      <w:proofErr w:type="spell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признаётся академической задолженностью.</w:t>
      </w:r>
    </w:p>
    <w:p w:rsidR="003F1211" w:rsidRPr="00EA2C29" w:rsidRDefault="003F1211" w:rsidP="00A67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C29">
        <w:rPr>
          <w:rFonts w:ascii="Times New Roman" w:hAnsi="Times New Roman" w:cs="Times New Roman"/>
          <w:sz w:val="24"/>
          <w:szCs w:val="24"/>
        </w:rPr>
        <w:t>3.Обучающиеся,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</w:t>
      </w:r>
      <w:r w:rsidR="00AB40E3">
        <w:rPr>
          <w:rFonts w:ascii="Times New Roman" w:hAnsi="Times New Roman" w:cs="Times New Roman"/>
          <w:sz w:val="24"/>
          <w:szCs w:val="24"/>
        </w:rPr>
        <w:t xml:space="preserve"> </w:t>
      </w:r>
      <w:r w:rsidRPr="00EA2C29">
        <w:rPr>
          <w:rFonts w:ascii="Times New Roman" w:hAnsi="Times New Roman" w:cs="Times New Roman"/>
          <w:sz w:val="24"/>
          <w:szCs w:val="24"/>
        </w:rPr>
        <w:t xml:space="preserve"> условно.</w:t>
      </w:r>
      <w:proofErr w:type="gramEnd"/>
    </w:p>
    <w:p w:rsidR="003F1211" w:rsidRPr="003F1211" w:rsidRDefault="00DA3ED4" w:rsidP="003F1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A2C2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F1211" w:rsidRPr="00EA2C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1211" w:rsidRPr="00EA2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1211" w:rsidRPr="00EA2C29">
        <w:rPr>
          <w:rFonts w:ascii="Times New Roman" w:hAnsi="Times New Roman" w:cs="Times New Roman"/>
          <w:sz w:val="24"/>
          <w:szCs w:val="24"/>
        </w:rPr>
        <w:t xml:space="preserve">Обучающиеся в </w:t>
      </w:r>
      <w:r w:rsidR="00963F0F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3F1211" w:rsidRPr="00EA2C29">
        <w:rPr>
          <w:rFonts w:ascii="Times New Roman" w:hAnsi="Times New Roman" w:cs="Times New Roman"/>
          <w:sz w:val="24"/>
          <w:szCs w:val="24"/>
        </w:rPr>
        <w:t xml:space="preserve"> по образовательны</w:t>
      </w:r>
      <w:r w:rsidR="00963F0F">
        <w:rPr>
          <w:rFonts w:ascii="Times New Roman" w:hAnsi="Times New Roman" w:cs="Times New Roman"/>
          <w:sz w:val="24"/>
          <w:szCs w:val="24"/>
        </w:rPr>
        <w:t xml:space="preserve">м программам начального общего и </w:t>
      </w:r>
      <w:r w:rsidR="003F1211" w:rsidRPr="00EA2C29">
        <w:rPr>
          <w:rFonts w:ascii="Times New Roman" w:hAnsi="Times New Roman" w:cs="Times New Roman"/>
          <w:sz w:val="24"/>
          <w:szCs w:val="24"/>
        </w:rPr>
        <w:t>ос</w:t>
      </w:r>
      <w:r w:rsidR="00963F0F">
        <w:rPr>
          <w:rFonts w:ascii="Times New Roman" w:hAnsi="Times New Roman" w:cs="Times New Roman"/>
          <w:sz w:val="24"/>
          <w:szCs w:val="24"/>
        </w:rPr>
        <w:t>новного общего</w:t>
      </w:r>
      <w:r w:rsidR="003F1211" w:rsidRPr="00EA2C29">
        <w:rPr>
          <w:rFonts w:ascii="Times New Roman" w:hAnsi="Times New Roman" w:cs="Times New Roman"/>
          <w:sz w:val="24"/>
          <w:szCs w:val="24"/>
        </w:rPr>
        <w:t xml:space="preserve">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3F1211" w:rsidRPr="00EA2C2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3F1211" w:rsidRPr="00EA2C29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Решение о переводе детей на следующий год оформляется протоколом Педагогического совета и приказом директора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833E8E" w:rsidRDefault="00833E8E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Pr="00833E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Прекращение образовательных отношений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отношения прекращаются в связи с отчислением обучающегося из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связи с получением образования (завершением обучения);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2) досрочно по основаниям, установленным законодательством об образовании.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Образовательные отношения могут быть прекращены досрочно в следующих случаях: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 инициативе обучающегося (родителей (законных представителей) несовершеннолетнего обучающегося), в том числе в случае перевода обучающегося в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 при перемене места жительства; </w:t>
      </w:r>
    </w:p>
    <w:p w:rsidR="001753B4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инициативе учреждения в случае применения к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достигшему возраста 15 лет, отчисление как меры дисциплинарного взыскания</w:t>
      </w:r>
      <w:r w:rsidR="0017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в случаях ликвидации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осуществляющей образовательную деятельность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судебное решение.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Отчисление обучающегося оформляется приказом директора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286B74" w:rsidRPr="00286B74" w:rsidRDefault="00DA3ED4" w:rsidP="00286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E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86B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A97BC9">
        <w:rPr>
          <w:rFonts w:ascii="Times New Roman" w:hAnsi="Times New Roman" w:cs="Times New Roman"/>
          <w:sz w:val="24"/>
          <w:szCs w:val="24"/>
        </w:rPr>
        <w:t>Школы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, за неоднократное совершение дисциплинарных проступков,  допускается применение отчисления несовершеннолетнего обучающегося, достигшего возраста пятнадцати лет, из </w:t>
      </w:r>
      <w:r w:rsidR="00AB40E3">
        <w:rPr>
          <w:rFonts w:ascii="Times New Roman" w:hAnsi="Times New Roman" w:cs="Times New Roman"/>
          <w:sz w:val="24"/>
          <w:szCs w:val="24"/>
        </w:rPr>
        <w:t>Школы,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045667">
        <w:rPr>
          <w:rFonts w:ascii="Times New Roman" w:hAnsi="Times New Roman" w:cs="Times New Roman"/>
          <w:sz w:val="24"/>
          <w:szCs w:val="24"/>
        </w:rPr>
        <w:t>Школе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, оказывает отрицательное влияние на других обучающихся, нарушает их права и права работников </w:t>
      </w:r>
      <w:r w:rsidR="00045667">
        <w:rPr>
          <w:rFonts w:ascii="Times New Roman" w:hAnsi="Times New Roman" w:cs="Times New Roman"/>
          <w:sz w:val="24"/>
          <w:szCs w:val="24"/>
        </w:rPr>
        <w:t xml:space="preserve">Школы, 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 а также нормальное функционирование </w:t>
      </w:r>
      <w:r w:rsidR="00075681">
        <w:rPr>
          <w:rFonts w:ascii="Times New Roman" w:hAnsi="Times New Roman" w:cs="Times New Roman"/>
          <w:sz w:val="24"/>
          <w:szCs w:val="24"/>
        </w:rPr>
        <w:t>Школы.</w:t>
      </w:r>
    </w:p>
    <w:p w:rsidR="00286B74" w:rsidRPr="00286B74" w:rsidRDefault="00286B74" w:rsidP="00286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6B74">
        <w:rPr>
          <w:rFonts w:ascii="Times New Roman" w:hAnsi="Times New Roman" w:cs="Times New Roman"/>
          <w:sz w:val="24"/>
          <w:szCs w:val="24"/>
        </w:rPr>
        <w:t xml:space="preserve">3.1.Решение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</w:t>
      </w:r>
      <w:hyperlink r:id="rId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AB40E3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286B74">
        <w:rPr>
          <w:rFonts w:ascii="Times New Roman" w:hAnsi="Times New Roman" w:cs="Times New Roman"/>
          <w:sz w:val="24"/>
          <w:szCs w:val="24"/>
        </w:rPr>
        <w:t xml:space="preserve">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A3ED4" w:rsidRPr="00286B74" w:rsidRDefault="00286B74" w:rsidP="00286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6B74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A97BC9">
        <w:rPr>
          <w:rFonts w:ascii="Times New Roman" w:hAnsi="Times New Roman" w:cs="Times New Roman"/>
          <w:sz w:val="24"/>
          <w:szCs w:val="24"/>
        </w:rPr>
        <w:t>Школа</w:t>
      </w:r>
      <w:r w:rsidR="00AB40E3">
        <w:rPr>
          <w:rFonts w:ascii="Times New Roman" w:hAnsi="Times New Roman" w:cs="Times New Roman"/>
          <w:sz w:val="24"/>
          <w:szCs w:val="24"/>
        </w:rPr>
        <w:t xml:space="preserve"> </w:t>
      </w:r>
      <w:r w:rsidRPr="00286B74">
        <w:rPr>
          <w:rFonts w:ascii="Times New Roman" w:hAnsi="Times New Roman" w:cs="Times New Roman"/>
          <w:sz w:val="24"/>
          <w:szCs w:val="24"/>
        </w:rPr>
        <w:t xml:space="preserve">незамедлительно обязана проинформировать об отчислении несовершеннолетнего обучающегося в качестве меры дисциплинарного взыскания </w:t>
      </w:r>
      <w:r w:rsidR="00AB40E3">
        <w:rPr>
          <w:rFonts w:ascii="Times New Roman" w:hAnsi="Times New Roman" w:cs="Times New Roman"/>
          <w:sz w:val="24"/>
          <w:szCs w:val="24"/>
        </w:rPr>
        <w:t>Управление образования администрации Таймырского Долгано-Ненецкого муниципального района</w:t>
      </w:r>
      <w:r w:rsidRPr="002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86B74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286B74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</w:t>
      </w:r>
      <w:r w:rsidR="00AB40E3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286B74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несовершеннолетнего обучающегося, отчисленного из </w:t>
      </w:r>
      <w:r w:rsidR="00AB40E3">
        <w:rPr>
          <w:rFonts w:ascii="Times New Roman" w:hAnsi="Times New Roman" w:cs="Times New Roman"/>
          <w:sz w:val="24"/>
          <w:szCs w:val="24"/>
        </w:rPr>
        <w:t>Школы</w:t>
      </w:r>
      <w:r w:rsidRPr="00286B74">
        <w:rPr>
          <w:rFonts w:ascii="Times New Roman" w:hAnsi="Times New Roman" w:cs="Times New Roman"/>
          <w:sz w:val="24"/>
          <w:szCs w:val="24"/>
        </w:rPr>
        <w:t xml:space="preserve">, не позднее чем в месячный срок принимают меры, обеспечивающие получение </w:t>
      </w:r>
      <w:proofErr w:type="gramStart"/>
      <w:r w:rsidRPr="00286B74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286B74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Школой.</w:t>
      </w:r>
    </w:p>
    <w:p w:rsidR="00DA3ED4" w:rsidRPr="00833E8E" w:rsidRDefault="00DA3ED4" w:rsidP="00833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Основанием для прекращения образовательных отношений является 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директора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gramEnd"/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отчислении обучающегося из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Права и обязанности обучающегося, предусмотренные законодательством об образовании и локальными нормативными актами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прекращаются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отчисления из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учредитель в случае досрочного прекращения образовательных отношений по основаниям, не зависящим от воли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A3ED4" w:rsidRPr="00833E8E" w:rsidRDefault="00833E8E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3ED4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деятельности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DA3ED4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="00DA3ED4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При досрочном прекращении образовательных отношений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осуществляющей в трехдневный срок после издания 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директора </w:t>
      </w:r>
      <w:proofErr w:type="gramStart"/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gramEnd"/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отчислении обучающегося отчисленному лицу выдается справка об обучении.</w:t>
      </w:r>
    </w:p>
    <w:p w:rsidR="001F058E" w:rsidRPr="00833E8E" w:rsidRDefault="001F058E" w:rsidP="00833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058E" w:rsidRPr="00833E8E" w:rsidSect="00A97BC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ED4"/>
    <w:rsid w:val="00045667"/>
    <w:rsid w:val="00075681"/>
    <w:rsid w:val="000A30B3"/>
    <w:rsid w:val="001521C3"/>
    <w:rsid w:val="001753B4"/>
    <w:rsid w:val="0019373B"/>
    <w:rsid w:val="001C055F"/>
    <w:rsid w:val="001F058E"/>
    <w:rsid w:val="00286B74"/>
    <w:rsid w:val="002A0FBA"/>
    <w:rsid w:val="002F408B"/>
    <w:rsid w:val="00350207"/>
    <w:rsid w:val="003F1211"/>
    <w:rsid w:val="00505B31"/>
    <w:rsid w:val="005175F8"/>
    <w:rsid w:val="00535B37"/>
    <w:rsid w:val="005A511E"/>
    <w:rsid w:val="005F710E"/>
    <w:rsid w:val="00660BFE"/>
    <w:rsid w:val="006C5859"/>
    <w:rsid w:val="006D383C"/>
    <w:rsid w:val="00732263"/>
    <w:rsid w:val="00833E8E"/>
    <w:rsid w:val="0086745C"/>
    <w:rsid w:val="008E7761"/>
    <w:rsid w:val="00940AAB"/>
    <w:rsid w:val="009615AF"/>
    <w:rsid w:val="00963F0F"/>
    <w:rsid w:val="00981944"/>
    <w:rsid w:val="00996F35"/>
    <w:rsid w:val="00A56955"/>
    <w:rsid w:val="00A67326"/>
    <w:rsid w:val="00A97BC9"/>
    <w:rsid w:val="00AB40E3"/>
    <w:rsid w:val="00B603B8"/>
    <w:rsid w:val="00BF1BCE"/>
    <w:rsid w:val="00C2528C"/>
    <w:rsid w:val="00DA3ED4"/>
    <w:rsid w:val="00E15BC1"/>
    <w:rsid w:val="00EA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rsid w:val="00DA3E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customStyle="1" w:styleId="ConsPlusNormal">
    <w:name w:val="ConsPlusNormal"/>
    <w:rsid w:val="00286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DB16C3F39917C5396C0356482B642D8D388F648E6E18922DBC7D6F1D6BB55BDD11C5EC644261z4r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Владимир</cp:lastModifiedBy>
  <cp:revision>22</cp:revision>
  <dcterms:created xsi:type="dcterms:W3CDTF">2014-01-22T11:20:00Z</dcterms:created>
  <dcterms:modified xsi:type="dcterms:W3CDTF">2014-09-27T14:40:00Z</dcterms:modified>
</cp:coreProperties>
</file>