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70011">
        <w:rPr>
          <w:rFonts w:ascii="Times New Roman" w:hAnsi="Times New Roman" w:cs="Times New Roman"/>
          <w:b/>
          <w:color w:val="FF0000"/>
          <w:sz w:val="24"/>
          <w:szCs w:val="24"/>
        </w:rPr>
        <w:t>ПУБЛИЧНЫЙ ОТЧЁТ</w:t>
      </w: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Таймырского муниципального казённого об</w:t>
      </w:r>
      <w:r w:rsidR="0096134C">
        <w:rPr>
          <w:rFonts w:ascii="Times New Roman" w:hAnsi="Times New Roman" w:cs="Times New Roman"/>
          <w:b/>
          <w:sz w:val="24"/>
          <w:szCs w:val="24"/>
        </w:rPr>
        <w:t>щеоб</w:t>
      </w:r>
      <w:r w:rsidRPr="00070011">
        <w:rPr>
          <w:rFonts w:ascii="Times New Roman" w:hAnsi="Times New Roman" w:cs="Times New Roman"/>
          <w:b/>
          <w:sz w:val="24"/>
          <w:szCs w:val="24"/>
        </w:rPr>
        <w:t>разовательного учреждения</w:t>
      </w: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 xml:space="preserve"> «Хантайская основная школа №10»</w:t>
      </w:r>
    </w:p>
    <w:p w:rsidR="00070011" w:rsidRPr="00070011" w:rsidRDefault="0096134C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2014-2015</w:t>
      </w:r>
      <w:r w:rsidR="00070011" w:rsidRPr="0007001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Общая характеристика образовательного учреждения</w:t>
      </w:r>
      <w:r w:rsidRPr="00070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Таймырское м</w:t>
      </w:r>
      <w:r w:rsidRPr="00070011">
        <w:rPr>
          <w:rFonts w:ascii="Times New Roman" w:hAnsi="Times New Roman" w:cs="Times New Roman"/>
          <w:iCs/>
          <w:sz w:val="24"/>
          <w:szCs w:val="24"/>
        </w:rPr>
        <w:t>униципальное казённое об</w:t>
      </w:r>
      <w:r w:rsidR="0096134C">
        <w:rPr>
          <w:rFonts w:ascii="Times New Roman" w:hAnsi="Times New Roman" w:cs="Times New Roman"/>
          <w:iCs/>
          <w:sz w:val="24"/>
          <w:szCs w:val="24"/>
        </w:rPr>
        <w:t>щеоб</w:t>
      </w:r>
      <w:r w:rsidRPr="00070011">
        <w:rPr>
          <w:rFonts w:ascii="Times New Roman" w:hAnsi="Times New Roman" w:cs="Times New Roman"/>
          <w:iCs/>
          <w:sz w:val="24"/>
          <w:szCs w:val="24"/>
        </w:rPr>
        <w:t>разовательное учреждение «Хантайская основная школа №10»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iCs/>
          <w:sz w:val="24"/>
          <w:szCs w:val="24"/>
        </w:rPr>
        <w:t>Учредитель:</w:t>
      </w:r>
      <w:r w:rsidRPr="00070011">
        <w:rPr>
          <w:rFonts w:ascii="Times New Roman" w:hAnsi="Times New Roman" w:cs="Times New Roman"/>
          <w:iCs/>
          <w:sz w:val="24"/>
          <w:szCs w:val="24"/>
        </w:rPr>
        <w:t xml:space="preserve"> Управление имущественных отношений Таймырского Долгано-Ненецкого муниципального района.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Юридический адрес: 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647505, РФ, Красноярский край, </w:t>
      </w:r>
      <w:r w:rsidRPr="00070011">
        <w:rPr>
          <w:rFonts w:ascii="Times New Roman" w:hAnsi="Times New Roman" w:cs="Times New Roman"/>
          <w:iCs/>
          <w:sz w:val="24"/>
          <w:szCs w:val="24"/>
        </w:rPr>
        <w:t>Таймырский Долгано-Ненецкий муниципальный район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, п. Хантайское Озеро, ул. Павла </w:t>
      </w:r>
      <w:proofErr w:type="spellStart"/>
      <w:r w:rsidRPr="00070011">
        <w:rPr>
          <w:rFonts w:ascii="Times New Roman" w:hAnsi="Times New Roman" w:cs="Times New Roman"/>
          <w:bCs/>
          <w:sz w:val="24"/>
          <w:szCs w:val="24"/>
        </w:rPr>
        <w:t>Дибикова</w:t>
      </w:r>
      <w:proofErr w:type="spellEnd"/>
      <w:r w:rsidRPr="00070011">
        <w:rPr>
          <w:rFonts w:ascii="Times New Roman" w:hAnsi="Times New Roman" w:cs="Times New Roman"/>
          <w:bCs/>
          <w:sz w:val="24"/>
          <w:szCs w:val="24"/>
        </w:rPr>
        <w:t>, д.3.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Фактический адрес:</w:t>
      </w:r>
      <w:r w:rsidRPr="0007001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647505, РФ, Красноярский край, </w:t>
      </w:r>
      <w:r w:rsidRPr="00070011">
        <w:rPr>
          <w:rFonts w:ascii="Times New Roman" w:hAnsi="Times New Roman" w:cs="Times New Roman"/>
          <w:iCs/>
          <w:sz w:val="24"/>
          <w:szCs w:val="24"/>
        </w:rPr>
        <w:t>Таймырский Долгано-Ненецкий муниципальный район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, п. Хантайское Озеро, ул. Павла </w:t>
      </w:r>
      <w:proofErr w:type="spellStart"/>
      <w:r w:rsidRPr="00070011">
        <w:rPr>
          <w:rFonts w:ascii="Times New Roman" w:hAnsi="Times New Roman" w:cs="Times New Roman"/>
          <w:bCs/>
          <w:sz w:val="24"/>
          <w:szCs w:val="24"/>
        </w:rPr>
        <w:t>Дибикова</w:t>
      </w:r>
      <w:proofErr w:type="spellEnd"/>
      <w:r w:rsidRPr="00070011">
        <w:rPr>
          <w:rFonts w:ascii="Times New Roman" w:hAnsi="Times New Roman" w:cs="Times New Roman"/>
          <w:bCs/>
          <w:sz w:val="24"/>
          <w:szCs w:val="24"/>
        </w:rPr>
        <w:t>, д.3.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iCs/>
          <w:sz w:val="24"/>
          <w:szCs w:val="24"/>
        </w:rPr>
        <w:t>Телефоны:</w:t>
      </w:r>
      <w:r w:rsidRPr="00070011">
        <w:rPr>
          <w:rFonts w:ascii="Times New Roman" w:hAnsi="Times New Roman" w:cs="Times New Roman"/>
          <w:iCs/>
          <w:sz w:val="24"/>
          <w:szCs w:val="24"/>
        </w:rPr>
        <w:t xml:space="preserve"> (39191)2-95-24, 2-95-26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iCs/>
          <w:sz w:val="24"/>
          <w:szCs w:val="24"/>
        </w:rPr>
        <w:t xml:space="preserve">Электронная почта: </w:t>
      </w:r>
      <w:hyperlink r:id="rId5" w:history="1"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taimyr</w:t>
        </w:r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</w:rPr>
          <w:t>1.10@</w:t>
        </w:r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mail</w:t>
        </w:r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</w:hyperlink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Руководители учреждения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 w:rsidRPr="0007001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70011">
        <w:rPr>
          <w:rFonts w:ascii="Times New Roman" w:hAnsi="Times New Roman" w:cs="Times New Roman"/>
          <w:b/>
          <w:sz w:val="24"/>
          <w:szCs w:val="24"/>
        </w:rPr>
        <w:t>Крылов Владимир Александрович</w:t>
      </w:r>
      <w:r w:rsidRPr="000700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руководитель первой квалификационной   категории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Заместители директора</w:t>
      </w:r>
      <w:r w:rsidRPr="00070011">
        <w:rPr>
          <w:rFonts w:ascii="Times New Roman" w:hAnsi="Times New Roman" w:cs="Times New Roman"/>
          <w:sz w:val="24"/>
          <w:szCs w:val="24"/>
        </w:rPr>
        <w:t>: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по учебно-воспитательной работе: </w:t>
      </w:r>
      <w:r w:rsidRPr="00070011">
        <w:rPr>
          <w:rFonts w:ascii="Times New Roman" w:hAnsi="Times New Roman" w:cs="Times New Roman"/>
          <w:b/>
          <w:sz w:val="24"/>
          <w:szCs w:val="24"/>
        </w:rPr>
        <w:t>Поротова Майя Ивановна</w:t>
      </w:r>
      <w:r w:rsidRPr="00070011">
        <w:rPr>
          <w:rFonts w:ascii="Times New Roman" w:hAnsi="Times New Roman" w:cs="Times New Roman"/>
          <w:sz w:val="24"/>
          <w:szCs w:val="24"/>
        </w:rPr>
        <w:t xml:space="preserve">,  руководитель  и учитель                                                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первой категории                                                  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по во</w:t>
      </w:r>
      <w:r>
        <w:rPr>
          <w:rFonts w:ascii="Times New Roman" w:hAnsi="Times New Roman" w:cs="Times New Roman"/>
          <w:sz w:val="24"/>
          <w:szCs w:val="24"/>
        </w:rPr>
        <w:t xml:space="preserve">спитательной работе:           </w:t>
      </w:r>
      <w:r w:rsidRPr="000700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0011">
        <w:rPr>
          <w:rFonts w:ascii="Times New Roman" w:hAnsi="Times New Roman" w:cs="Times New Roman"/>
          <w:b/>
          <w:sz w:val="24"/>
          <w:szCs w:val="24"/>
        </w:rPr>
        <w:t>Киртаев</w:t>
      </w:r>
      <w:proofErr w:type="spellEnd"/>
      <w:r w:rsidRPr="00070011">
        <w:rPr>
          <w:rFonts w:ascii="Times New Roman" w:hAnsi="Times New Roman" w:cs="Times New Roman"/>
          <w:b/>
          <w:sz w:val="24"/>
          <w:szCs w:val="24"/>
        </w:rPr>
        <w:t xml:space="preserve"> Александр Петрович</w:t>
      </w:r>
      <w:r w:rsidRPr="00070011">
        <w:rPr>
          <w:rFonts w:ascii="Times New Roman" w:hAnsi="Times New Roman" w:cs="Times New Roman"/>
          <w:sz w:val="24"/>
          <w:szCs w:val="24"/>
        </w:rPr>
        <w:t>, педагог- организатор  по ВР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1.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sz w:val="24"/>
          <w:szCs w:val="24"/>
        </w:rPr>
        <w:t>Деятельность образовательного учреждения обеспечивается следующими документами: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1.1. Свидетельства:</w:t>
      </w:r>
    </w:p>
    <w:p w:rsidR="00070011" w:rsidRPr="009C3497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497">
        <w:rPr>
          <w:rFonts w:ascii="Times New Roman" w:hAnsi="Times New Roman" w:cs="Times New Roman"/>
          <w:sz w:val="24"/>
          <w:szCs w:val="24"/>
        </w:rPr>
        <w:t>а) о внесении записи в Единый государственный реестр юридических лиц, серия 24 № 005401262;</w:t>
      </w:r>
    </w:p>
    <w:p w:rsidR="00070011" w:rsidRPr="009C3497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497">
        <w:rPr>
          <w:rFonts w:ascii="Times New Roman" w:hAnsi="Times New Roman" w:cs="Times New Roman"/>
          <w:sz w:val="24"/>
          <w:szCs w:val="24"/>
        </w:rPr>
        <w:t>б) о постановке на учет в налоговом органе юридического лица, образованного в соответствии с законодательством РФ по месту нахождения на территории РФ, серия 84 № 000041173.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497">
        <w:rPr>
          <w:rFonts w:ascii="Times New Roman" w:hAnsi="Times New Roman" w:cs="Times New Roman"/>
          <w:sz w:val="24"/>
          <w:szCs w:val="24"/>
        </w:rPr>
        <w:t xml:space="preserve">в) о государственной аккредитации, серия </w:t>
      </w:r>
      <w:r w:rsidR="009C3497" w:rsidRPr="009C3497">
        <w:rPr>
          <w:rFonts w:ascii="Times New Roman" w:hAnsi="Times New Roman" w:cs="Times New Roman"/>
          <w:sz w:val="24"/>
          <w:szCs w:val="24"/>
        </w:rPr>
        <w:t>24 АО</w:t>
      </w:r>
      <w:proofErr w:type="gramStart"/>
      <w:r w:rsidR="009C3497" w:rsidRPr="009C3497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gramEnd"/>
      <w:r w:rsidR="009C3497" w:rsidRPr="009C3497">
        <w:rPr>
          <w:rFonts w:ascii="Times New Roman" w:hAnsi="Times New Roman" w:cs="Times New Roman"/>
          <w:sz w:val="24"/>
          <w:szCs w:val="24"/>
        </w:rPr>
        <w:t xml:space="preserve">  № 0000744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1.2. Устав Таймырского муниципального казённого об</w:t>
      </w:r>
      <w:r w:rsidR="0096134C">
        <w:rPr>
          <w:rFonts w:ascii="Times New Roman" w:hAnsi="Times New Roman" w:cs="Times New Roman"/>
          <w:sz w:val="24"/>
          <w:szCs w:val="24"/>
        </w:rPr>
        <w:t>щеоб</w:t>
      </w:r>
      <w:r w:rsidRPr="00070011">
        <w:rPr>
          <w:rFonts w:ascii="Times New Roman" w:hAnsi="Times New Roman" w:cs="Times New Roman"/>
          <w:sz w:val="24"/>
          <w:szCs w:val="24"/>
        </w:rPr>
        <w:t>разовательного уч</w:t>
      </w:r>
      <w:r w:rsidR="0096134C">
        <w:rPr>
          <w:rFonts w:ascii="Times New Roman" w:hAnsi="Times New Roman" w:cs="Times New Roman"/>
          <w:sz w:val="24"/>
          <w:szCs w:val="24"/>
        </w:rPr>
        <w:t xml:space="preserve">реждения «Хантайская основная  </w:t>
      </w:r>
      <w:r w:rsidRPr="00070011">
        <w:rPr>
          <w:rFonts w:ascii="Times New Roman" w:hAnsi="Times New Roman" w:cs="Times New Roman"/>
          <w:sz w:val="24"/>
          <w:szCs w:val="24"/>
        </w:rPr>
        <w:t xml:space="preserve"> школа № 10".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1.3. В школе имеются локальные акты в части содержания образования, организации образовательного процесса, прав обучающихся.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1.4. В образовательном </w:t>
      </w:r>
      <w:r w:rsidRPr="009C3497">
        <w:rPr>
          <w:rFonts w:ascii="Times New Roman" w:hAnsi="Times New Roman" w:cs="Times New Roman"/>
          <w:sz w:val="24"/>
          <w:szCs w:val="24"/>
        </w:rPr>
        <w:t xml:space="preserve">учреждении имеется действующая лицензия на право осуществления образовательной деятельности, </w:t>
      </w:r>
      <w:r w:rsidR="009C3497" w:rsidRPr="009C3497">
        <w:rPr>
          <w:rFonts w:ascii="Times New Roman" w:hAnsi="Times New Roman" w:cs="Times New Roman"/>
          <w:sz w:val="24"/>
          <w:szCs w:val="24"/>
        </w:rPr>
        <w:t>серия  24 ЛО</w:t>
      </w:r>
      <w:proofErr w:type="gramStart"/>
      <w:r w:rsidR="009C3497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gramEnd"/>
      <w:r w:rsidR="009C3497" w:rsidRPr="009C3497">
        <w:rPr>
          <w:rFonts w:ascii="Times New Roman" w:hAnsi="Times New Roman" w:cs="Times New Roman"/>
          <w:sz w:val="24"/>
          <w:szCs w:val="24"/>
        </w:rPr>
        <w:t xml:space="preserve"> № 0000833 </w:t>
      </w:r>
      <w:r w:rsidRPr="009C3497">
        <w:rPr>
          <w:rFonts w:ascii="Times New Roman" w:hAnsi="Times New Roman" w:cs="Times New Roman"/>
          <w:sz w:val="24"/>
          <w:szCs w:val="24"/>
        </w:rPr>
        <w:t xml:space="preserve">от </w:t>
      </w:r>
      <w:r w:rsidR="009C3497" w:rsidRPr="009C3497">
        <w:rPr>
          <w:rFonts w:ascii="Times New Roman" w:hAnsi="Times New Roman" w:cs="Times New Roman"/>
          <w:sz w:val="24"/>
          <w:szCs w:val="24"/>
        </w:rPr>
        <w:t>10 октября</w:t>
      </w:r>
      <w:r w:rsidRPr="009C3497">
        <w:rPr>
          <w:rFonts w:ascii="Times New Roman" w:hAnsi="Times New Roman" w:cs="Times New Roman"/>
          <w:sz w:val="24"/>
          <w:szCs w:val="24"/>
        </w:rPr>
        <w:t xml:space="preserve">  201</w:t>
      </w:r>
      <w:r w:rsidR="009C3497" w:rsidRPr="009C3497">
        <w:rPr>
          <w:rFonts w:ascii="Times New Roman" w:hAnsi="Times New Roman" w:cs="Times New Roman"/>
          <w:sz w:val="24"/>
          <w:szCs w:val="24"/>
        </w:rPr>
        <w:t>4</w:t>
      </w:r>
      <w:r w:rsidRPr="009C349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70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011" w:rsidRPr="00070011" w:rsidRDefault="00070011" w:rsidP="00070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 соответствии с лицензией ТМКОУ «Хантайская основная общеобразовательная школа №10» имеет право на осуществление следующих видов деятельности:</w:t>
      </w:r>
      <w:r w:rsidR="0096134C">
        <w:rPr>
          <w:rFonts w:ascii="Times New Roman" w:hAnsi="Times New Roman" w:cs="Times New Roman"/>
          <w:sz w:val="24"/>
          <w:szCs w:val="24"/>
        </w:rPr>
        <w:t xml:space="preserve"> дошкольное образование,</w:t>
      </w:r>
      <w:r w:rsidRPr="00070011">
        <w:rPr>
          <w:rFonts w:ascii="Times New Roman" w:hAnsi="Times New Roman" w:cs="Times New Roman"/>
          <w:sz w:val="24"/>
          <w:szCs w:val="24"/>
        </w:rPr>
        <w:t xml:space="preserve"> начальное общее, основное общее  образование.</w:t>
      </w:r>
      <w:r w:rsidRPr="00070011">
        <w:rPr>
          <w:rFonts w:ascii="Times New Roman" w:hAnsi="Times New Roman" w:cs="Times New Roman"/>
          <w:sz w:val="24"/>
          <w:szCs w:val="24"/>
        </w:rPr>
        <w:tab/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 xml:space="preserve">Право владения, использования материально технической базы.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2.1. Свидетельство о государственной регистрации права от 24.06.05 г. серия 24 ДУ № 008226.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Вид права: оперативное управление. Объект: здание. Площадь: 591,30 кв. м.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Цель использования: учебно-воспитательные цели.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2.2. Санитарно-гигиеническое состояние здания и территории соответствует нормам, о чем имеется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заключение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подписанное всеми службами муниципального района (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Госпожарнадзор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, территориальный отдел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70011" w:rsidRPr="00070011" w:rsidRDefault="00070011" w:rsidP="00070011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2.3. Здание школы – бывшее здание детского сада, частично произошла перепланировка для классов школы. В школе отсутствует спортивный  и актовый залы, поэтому в основном физкультурой ребята занимаются на улице. Из-за недостаточного количества помещений, школа вынуждена заниматься в две смены. В школе имеется 6 кабинетов, из них начальной школы – 3, информатики  -1 на 8 рабочих мест, кабинеты родного языка -1. </w:t>
      </w:r>
      <w:r w:rsidR="0096134C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96134C">
        <w:rPr>
          <w:rFonts w:ascii="Times New Roman" w:hAnsi="Times New Roman" w:cs="Times New Roman"/>
          <w:sz w:val="24"/>
          <w:szCs w:val="24"/>
        </w:rPr>
        <w:lastRenderedPageBreak/>
        <w:t>занятия и консультации</w:t>
      </w:r>
      <w:r w:rsidRPr="00070011">
        <w:rPr>
          <w:rFonts w:ascii="Times New Roman" w:hAnsi="Times New Roman" w:cs="Times New Roman"/>
          <w:sz w:val="24"/>
          <w:szCs w:val="24"/>
        </w:rPr>
        <w:t xml:space="preserve"> проводятся после уроков в специально отведенном помещении. Дополнительно в школе имеется   класс для воспитанников дошкольной группы.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Имеется также 4 административных кабинетов, библиотека, помещение для приема пищи.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2.4. Материально-техническая база пополняется постепенно  в соответствии с планом развития, что позволяет организованно, на современном уровне проводить учебно-воспитательную работу с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.</w:t>
      </w:r>
    </w:p>
    <w:p w:rsidR="00070011" w:rsidRPr="00070011" w:rsidRDefault="00070011" w:rsidP="00070011">
      <w:pPr>
        <w:pStyle w:val="2"/>
        <w:jc w:val="both"/>
        <w:rPr>
          <w:rStyle w:val="aa"/>
          <w:sz w:val="24"/>
          <w:szCs w:val="24"/>
        </w:rPr>
      </w:pPr>
      <w:r w:rsidRPr="00070011">
        <w:rPr>
          <w:rStyle w:val="aa"/>
          <w:sz w:val="24"/>
          <w:szCs w:val="24"/>
        </w:rPr>
        <w:t xml:space="preserve">Условия образовательной среды. 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 xml:space="preserve">Всего работников –2 6 человек, из них МОП –   18 человек, 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Педагогов – 10 человек, из них со средни</w:t>
      </w:r>
      <w:proofErr w:type="gramStart"/>
      <w:r w:rsidRPr="00070011">
        <w:rPr>
          <w:rFonts w:ascii="Times New Roman" w:hAnsi="Times New Roman" w:cs="Times New Roman"/>
          <w:bCs/>
          <w:sz w:val="24"/>
          <w:szCs w:val="24"/>
        </w:rPr>
        <w:t>м-</w:t>
      </w:r>
      <w:proofErr w:type="gramEnd"/>
      <w:r w:rsidRPr="00070011">
        <w:rPr>
          <w:rFonts w:ascii="Times New Roman" w:hAnsi="Times New Roman" w:cs="Times New Roman"/>
          <w:bCs/>
          <w:sz w:val="24"/>
          <w:szCs w:val="24"/>
        </w:rPr>
        <w:t xml:space="preserve"> специальным  образованием – 3 чел.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В шко</w:t>
      </w:r>
      <w:r w:rsidR="0096134C">
        <w:rPr>
          <w:rFonts w:ascii="Times New Roman" w:hAnsi="Times New Roman" w:cs="Times New Roman"/>
          <w:bCs/>
          <w:sz w:val="24"/>
          <w:szCs w:val="24"/>
        </w:rPr>
        <w:t>ле обучается (на 1 сентября 2015 г.) –  40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0011">
        <w:rPr>
          <w:rFonts w:ascii="Times New Roman" w:hAnsi="Times New Roman" w:cs="Times New Roman"/>
          <w:bCs/>
          <w:sz w:val="24"/>
          <w:szCs w:val="24"/>
        </w:rPr>
        <w:t>уч</w:t>
      </w:r>
      <w:proofErr w:type="spellEnd"/>
      <w:r w:rsidRPr="00070011">
        <w:rPr>
          <w:rFonts w:ascii="Times New Roman" w:hAnsi="Times New Roman" w:cs="Times New Roman"/>
          <w:bCs/>
          <w:sz w:val="24"/>
          <w:szCs w:val="24"/>
        </w:rPr>
        <w:t>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Национальный с</w:t>
      </w:r>
      <w:r w:rsidR="0096134C">
        <w:rPr>
          <w:rFonts w:ascii="Times New Roman" w:hAnsi="Times New Roman" w:cs="Times New Roman"/>
          <w:bCs/>
          <w:sz w:val="24"/>
          <w:szCs w:val="24"/>
        </w:rPr>
        <w:t xml:space="preserve">остав: </w:t>
      </w:r>
      <w:proofErr w:type="gramStart"/>
      <w:r w:rsidR="0096134C">
        <w:rPr>
          <w:rFonts w:ascii="Times New Roman" w:hAnsi="Times New Roman" w:cs="Times New Roman"/>
          <w:bCs/>
          <w:sz w:val="24"/>
          <w:szCs w:val="24"/>
        </w:rPr>
        <w:t>долгане</w:t>
      </w:r>
      <w:proofErr w:type="gramEnd"/>
      <w:r w:rsidR="0096134C">
        <w:rPr>
          <w:rFonts w:ascii="Times New Roman" w:hAnsi="Times New Roman" w:cs="Times New Roman"/>
          <w:bCs/>
          <w:sz w:val="24"/>
          <w:szCs w:val="24"/>
        </w:rPr>
        <w:t xml:space="preserve"> – 33, эвенки - 7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Учащиес</w:t>
      </w:r>
      <w:r w:rsidR="0096134C">
        <w:rPr>
          <w:rFonts w:ascii="Times New Roman" w:hAnsi="Times New Roman" w:cs="Times New Roman"/>
          <w:bCs/>
          <w:sz w:val="24"/>
          <w:szCs w:val="24"/>
        </w:rPr>
        <w:t>я из малообеспеченных семей – 33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 чел.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Учебный процесс осуществляется в бывшем здании детского сада.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( построено в 198</w:t>
      </w:r>
      <w:r w:rsidR="0096134C">
        <w:rPr>
          <w:rFonts w:ascii="Times New Roman" w:hAnsi="Times New Roman" w:cs="Times New Roman"/>
          <w:bCs/>
          <w:sz w:val="24"/>
          <w:szCs w:val="24"/>
        </w:rPr>
        <w:t>8</w:t>
      </w:r>
      <w:r w:rsidRPr="00070011">
        <w:rPr>
          <w:rFonts w:ascii="Times New Roman" w:hAnsi="Times New Roman" w:cs="Times New Roman"/>
          <w:bCs/>
          <w:sz w:val="24"/>
          <w:szCs w:val="24"/>
        </w:rPr>
        <w:t>), отопление здания школы – централизованное.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 xml:space="preserve">Основная проблема: удаленность поселка, </w:t>
      </w:r>
      <w:r w:rsidRPr="00070011">
        <w:rPr>
          <w:rFonts w:ascii="Times New Roman" w:hAnsi="Times New Roman" w:cs="Times New Roman"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bCs/>
          <w:sz w:val="24"/>
          <w:szCs w:val="24"/>
        </w:rPr>
        <w:t>отсутствие стабильной транспортной схемы.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Кадровое обеспечение образовательного процесса.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На качество образования и его эффективность наибольшее влияние оказывает педагогический коллектив, его квалификация, способность к восприятию нововведения, опыт. Именно педагогический коллектив – основа всего образовательного процесса. ТМКОУ «ХОШ №10» не полностью обеспечено преподавателями согласно штатному расписанию. Вакансии по предметам </w:t>
      </w:r>
      <w:r w:rsidR="0096134C">
        <w:rPr>
          <w:rFonts w:ascii="Times New Roman" w:hAnsi="Times New Roman" w:cs="Times New Roman"/>
          <w:sz w:val="24"/>
          <w:szCs w:val="24"/>
        </w:rPr>
        <w:t>не имеются. В</w:t>
      </w:r>
      <w:r w:rsidRPr="00070011">
        <w:rPr>
          <w:rFonts w:ascii="Times New Roman" w:hAnsi="Times New Roman" w:cs="Times New Roman"/>
          <w:sz w:val="24"/>
          <w:szCs w:val="24"/>
        </w:rPr>
        <w:t xml:space="preserve">се преподаватели имеют базовое образование, соответствующее преподаваемым дисциплинам. 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Говоря  о  педагогическом  коллективе школы, необходимо отметить  положительную динамику уровня  профессионализма   учителей все педагоги соответствуют требованиям, предъявляемым к современной школе. Сегодня заочно получают высшее образование 2 педагога (Поротова К.Б.), второе высшее (Поротова М.И.)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70011">
        <w:rPr>
          <w:rFonts w:ascii="Times New Roman" w:hAnsi="Times New Roman" w:cs="Times New Roman"/>
          <w:sz w:val="24"/>
          <w:szCs w:val="24"/>
        </w:rPr>
        <w:t xml:space="preserve">   Всего в школе работает 10 педагогов. Кроме учителей-предметников в школе работают воспитатели групп продленного дня, старшая вожатая. Классные руководители объединены в методическое объединение.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4"/>
        <w:gridCol w:w="2178"/>
        <w:gridCol w:w="2178"/>
        <w:gridCol w:w="2178"/>
      </w:tblGrid>
      <w:tr w:rsidR="0096134C" w:rsidRPr="00070011" w:rsidTr="0096134C">
        <w:tc>
          <w:tcPr>
            <w:tcW w:w="2964" w:type="dxa"/>
          </w:tcPr>
          <w:p w:rsidR="0096134C" w:rsidRPr="00070011" w:rsidRDefault="0096134C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178" w:type="dxa"/>
          </w:tcPr>
          <w:p w:rsidR="0096134C" w:rsidRPr="00070011" w:rsidRDefault="0096134C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2178" w:type="dxa"/>
          </w:tcPr>
          <w:p w:rsidR="0096134C" w:rsidRPr="00070011" w:rsidRDefault="0096134C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2013 -2014</w:t>
            </w:r>
          </w:p>
        </w:tc>
        <w:tc>
          <w:tcPr>
            <w:tcW w:w="2178" w:type="dxa"/>
          </w:tcPr>
          <w:p w:rsidR="0096134C" w:rsidRPr="00070011" w:rsidRDefault="0096134C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C1153" w:rsidRPr="00070011" w:rsidTr="0096134C">
        <w:tc>
          <w:tcPr>
            <w:tcW w:w="2964" w:type="dxa"/>
          </w:tcPr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1.Педогагические кадры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8" w:type="dxa"/>
          </w:tcPr>
          <w:p w:rsidR="001C1153" w:rsidRPr="00686EA6" w:rsidRDefault="001C1153" w:rsidP="006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C1153" w:rsidRPr="00070011" w:rsidTr="0096134C">
        <w:tc>
          <w:tcPr>
            <w:tcW w:w="2964" w:type="dxa"/>
          </w:tcPr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2.Руководящие кадры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</w:tcPr>
          <w:p w:rsidR="001C1153" w:rsidRPr="00686EA6" w:rsidRDefault="001C1153" w:rsidP="0069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1153" w:rsidRPr="00070011" w:rsidTr="0096134C">
        <w:tc>
          <w:tcPr>
            <w:tcW w:w="2964" w:type="dxa"/>
          </w:tcPr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3.Имеют стаж работы</w:t>
            </w:r>
            <w:proofErr w:type="gram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(%):</w:t>
            </w:r>
            <w:proofErr w:type="gramEnd"/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-до 3 лет;</w:t>
            </w:r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-3-10 лет;</w:t>
            </w:r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-10-15 лет;</w:t>
            </w:r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-более 15 лет</w:t>
            </w:r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-более 20 лет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178" w:type="dxa"/>
          </w:tcPr>
          <w:p w:rsidR="001C1153" w:rsidRDefault="001C1153" w:rsidP="0069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153" w:rsidRDefault="001C1153" w:rsidP="0069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  <w:p w:rsidR="001C1153" w:rsidRDefault="001C1153" w:rsidP="0069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05C7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  <w:p w:rsidR="001C1153" w:rsidRDefault="002805C7" w:rsidP="0069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  <w:p w:rsidR="001C1153" w:rsidRDefault="001C1153" w:rsidP="0069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C1153" w:rsidRPr="00686EA6" w:rsidRDefault="002805C7" w:rsidP="0069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1C1153" w:rsidRPr="00070011" w:rsidTr="0096134C">
        <w:tc>
          <w:tcPr>
            <w:tcW w:w="2964" w:type="dxa"/>
          </w:tcPr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4.Образование</w:t>
            </w:r>
            <w:proofErr w:type="gram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(%):</w:t>
            </w:r>
            <w:proofErr w:type="gramEnd"/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-высшее;</w:t>
            </w:r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-среднее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178" w:type="dxa"/>
          </w:tcPr>
          <w:p w:rsidR="001C1153" w:rsidRDefault="001C1153" w:rsidP="006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05C7" w:rsidRDefault="002805C7" w:rsidP="006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  <w:p w:rsidR="002805C7" w:rsidRDefault="002805C7" w:rsidP="006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  <w:p w:rsidR="002805C7" w:rsidRPr="00686EA6" w:rsidRDefault="002805C7" w:rsidP="006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1C1153" w:rsidRPr="00070011" w:rsidTr="0096134C">
        <w:tc>
          <w:tcPr>
            <w:tcW w:w="2964" w:type="dxa"/>
          </w:tcPr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5.Имеют квалификационную </w:t>
            </w:r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категорию</w:t>
            </w:r>
            <w:proofErr w:type="gram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(%):</w:t>
            </w:r>
            <w:proofErr w:type="gramEnd"/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-первую;</w:t>
            </w:r>
          </w:p>
          <w:p w:rsidR="001C1153" w:rsidRPr="00070011" w:rsidRDefault="001C1153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-вторую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53" w:rsidRPr="00070011" w:rsidRDefault="001C1153" w:rsidP="00961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178" w:type="dxa"/>
          </w:tcPr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53" w:rsidRPr="00070011" w:rsidRDefault="001C1153" w:rsidP="00961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1C1153" w:rsidRPr="00070011" w:rsidRDefault="001C1153" w:rsidP="009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178" w:type="dxa"/>
          </w:tcPr>
          <w:p w:rsidR="001C1153" w:rsidRDefault="001C1153" w:rsidP="006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05C7" w:rsidRDefault="002805C7" w:rsidP="006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05C7" w:rsidRDefault="002805C7" w:rsidP="006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2805C7" w:rsidRPr="00686EA6" w:rsidRDefault="002805C7" w:rsidP="00696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</w:tbl>
    <w:p w:rsidR="00070011" w:rsidRPr="00070011" w:rsidRDefault="00070011" w:rsidP="00070011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70011">
        <w:rPr>
          <w:rFonts w:ascii="Times New Roman" w:hAnsi="Times New Roman" w:cs="Times New Roman"/>
          <w:b/>
          <w:sz w:val="24"/>
          <w:szCs w:val="24"/>
          <w:u w:val="single"/>
        </w:rPr>
        <w:t>Движение учащихся</w:t>
      </w:r>
      <w:r w:rsidRPr="0007001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ab/>
        <w:t xml:space="preserve">В школе обучается  учащихся в возрасте от 7 до 15 лет. </w:t>
      </w:r>
      <w:r w:rsidRPr="000700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Из–за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недостаточного количества помещений,   школа вынуждена заниматься  в </w:t>
      </w:r>
      <w:r w:rsidRPr="000700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70011">
        <w:rPr>
          <w:rFonts w:ascii="Times New Roman" w:hAnsi="Times New Roman" w:cs="Times New Roman"/>
          <w:sz w:val="24"/>
          <w:szCs w:val="24"/>
        </w:rPr>
        <w:t xml:space="preserve"> смены: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Ввиду изменений социально-экономических условий жизни поселка и снижения численности контингента учащихся в школе постоянно идет снижение численности детей. </w:t>
      </w:r>
    </w:p>
    <w:p w:rsidR="009C3497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752850" cy="1485900"/>
            <wp:effectExtent l="1905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70011" w:rsidRPr="00070011" w:rsidRDefault="00070011" w:rsidP="00070011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Особенности образовательного процесса.</w:t>
      </w:r>
    </w:p>
    <w:p w:rsidR="00070011" w:rsidRPr="00070011" w:rsidRDefault="00070011" w:rsidP="00070011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ab/>
      </w:r>
      <w:r w:rsidRPr="00070011">
        <w:rPr>
          <w:rFonts w:ascii="Times New Roman" w:hAnsi="Times New Roman" w:cs="Times New Roman"/>
          <w:bCs/>
          <w:color w:val="0F0F0F"/>
          <w:sz w:val="24"/>
          <w:szCs w:val="24"/>
        </w:rPr>
        <w:t xml:space="preserve">Традиционно в школе существуют </w:t>
      </w:r>
      <w:r w:rsidRPr="00070011">
        <w:rPr>
          <w:rFonts w:ascii="Times New Roman" w:hAnsi="Times New Roman" w:cs="Times New Roman"/>
          <w:bCs/>
          <w:color w:val="0F0F0F"/>
          <w:sz w:val="24"/>
          <w:szCs w:val="24"/>
          <w:lang w:val="en-US"/>
        </w:rPr>
        <w:t>II</w:t>
      </w:r>
      <w:r w:rsidRPr="00070011">
        <w:rPr>
          <w:rFonts w:ascii="Times New Roman" w:hAnsi="Times New Roman" w:cs="Times New Roman"/>
          <w:bCs/>
          <w:color w:val="0F0F0F"/>
          <w:sz w:val="24"/>
          <w:szCs w:val="24"/>
        </w:rPr>
        <w:t xml:space="preserve"> ступени образования – начальная и основная</w:t>
      </w:r>
      <w:proofErr w:type="gramStart"/>
      <w:r w:rsidRPr="00070011">
        <w:rPr>
          <w:rFonts w:ascii="Times New Roman" w:hAnsi="Times New Roman" w:cs="Times New Roman"/>
          <w:bCs/>
          <w:color w:val="0F0F0F"/>
          <w:sz w:val="24"/>
          <w:szCs w:val="24"/>
        </w:rPr>
        <w:t xml:space="preserve"> Т</w:t>
      </w:r>
      <w:proofErr w:type="gramEnd"/>
      <w:r w:rsidRPr="00070011">
        <w:rPr>
          <w:rFonts w:ascii="Times New Roman" w:hAnsi="Times New Roman" w:cs="Times New Roman"/>
          <w:bCs/>
          <w:color w:val="0F0F0F"/>
          <w:sz w:val="24"/>
          <w:szCs w:val="24"/>
        </w:rPr>
        <w:t>акже при школе работает дошкольная группа, где  посещают 20 детей дошкольного возраста от 2-х до 7 лет.</w:t>
      </w:r>
    </w:p>
    <w:p w:rsidR="00070011" w:rsidRPr="00070011" w:rsidRDefault="00070011" w:rsidP="00070011">
      <w:pPr>
        <w:pStyle w:val="a5"/>
        <w:spacing w:after="0"/>
        <w:ind w:firstLine="708"/>
        <w:jc w:val="both"/>
      </w:pPr>
      <w:r w:rsidRPr="00070011">
        <w:t xml:space="preserve">Учебный план составлен на основе базисного учебного плана 2004 года </w:t>
      </w:r>
      <w:r w:rsidRPr="00070011">
        <w:rPr>
          <w:b/>
        </w:rPr>
        <w:t>(Приложение №3)</w:t>
      </w:r>
    </w:p>
    <w:p w:rsidR="00070011" w:rsidRPr="00070011" w:rsidRDefault="00070011" w:rsidP="00070011">
      <w:pPr>
        <w:pStyle w:val="a5"/>
        <w:spacing w:after="0"/>
        <w:ind w:firstLine="708"/>
        <w:jc w:val="both"/>
      </w:pPr>
      <w:r w:rsidRPr="00070011">
        <w:t xml:space="preserve">Приоритетными направлениями работы школы являются: </w:t>
      </w:r>
    </w:p>
    <w:p w:rsidR="00070011" w:rsidRPr="00070011" w:rsidRDefault="00070011" w:rsidP="00070011">
      <w:pPr>
        <w:pStyle w:val="a5"/>
        <w:numPr>
          <w:ilvl w:val="0"/>
          <w:numId w:val="4"/>
        </w:numPr>
        <w:spacing w:after="0"/>
        <w:ind w:left="0"/>
        <w:jc w:val="both"/>
      </w:pPr>
      <w:r w:rsidRPr="00070011">
        <w:t xml:space="preserve">обеспечение </w:t>
      </w:r>
      <w:proofErr w:type="spellStart"/>
      <w:r w:rsidRPr="00070011">
        <w:t>обученности</w:t>
      </w:r>
      <w:proofErr w:type="spellEnd"/>
      <w:r w:rsidRPr="00070011">
        <w:t xml:space="preserve"> учащихся школы в соответствии с требованиями </w:t>
      </w:r>
      <w:proofErr w:type="spellStart"/>
      <w:r w:rsidRPr="00070011">
        <w:t>ГОСов</w:t>
      </w:r>
      <w:proofErr w:type="spellEnd"/>
      <w:r w:rsidRPr="00070011">
        <w:t xml:space="preserve">, </w:t>
      </w:r>
    </w:p>
    <w:p w:rsidR="00070011" w:rsidRPr="00070011" w:rsidRDefault="00070011" w:rsidP="00070011">
      <w:pPr>
        <w:pStyle w:val="a5"/>
        <w:numPr>
          <w:ilvl w:val="0"/>
          <w:numId w:val="4"/>
        </w:numPr>
        <w:spacing w:after="0"/>
        <w:ind w:left="0"/>
        <w:jc w:val="both"/>
      </w:pPr>
      <w:r w:rsidRPr="00070011">
        <w:t xml:space="preserve">организация </w:t>
      </w:r>
      <w:proofErr w:type="spellStart"/>
      <w:r w:rsidRPr="00070011">
        <w:t>предпрофильной</w:t>
      </w:r>
      <w:proofErr w:type="spellEnd"/>
      <w:r w:rsidRPr="00070011">
        <w:t xml:space="preserve"> и профильной подготовки учащихся с учетом регионально-национальных особенностей, </w:t>
      </w:r>
    </w:p>
    <w:p w:rsidR="00070011" w:rsidRPr="00070011" w:rsidRDefault="00070011" w:rsidP="00070011">
      <w:pPr>
        <w:pStyle w:val="a5"/>
        <w:numPr>
          <w:ilvl w:val="0"/>
          <w:numId w:val="4"/>
        </w:numPr>
        <w:spacing w:after="0"/>
        <w:ind w:left="0"/>
        <w:jc w:val="both"/>
      </w:pPr>
      <w:r w:rsidRPr="00070011">
        <w:t xml:space="preserve">обеспечение преемственности между ступенями обучения, </w:t>
      </w:r>
    </w:p>
    <w:p w:rsidR="00070011" w:rsidRPr="00070011" w:rsidRDefault="00070011" w:rsidP="000700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Учебный план Школы  сбалансирован относительно инвариантной и вариативной части. </w:t>
      </w:r>
    </w:p>
    <w:p w:rsidR="00070011" w:rsidRPr="00070011" w:rsidRDefault="00070011" w:rsidP="000700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Важной характеристикой содержания образования в Школе  является его многоступенчатость.</w:t>
      </w:r>
    </w:p>
    <w:p w:rsidR="00070011" w:rsidRPr="00070011" w:rsidRDefault="00070011" w:rsidP="000700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На каждой ступени обучения решаются свои специфические задачи, позволяющие реализовать концепцию образования в Школе.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b/>
          <w:i/>
          <w:iCs/>
          <w:sz w:val="24"/>
          <w:szCs w:val="24"/>
        </w:rPr>
        <w:t>ступень:</w:t>
      </w:r>
      <w:r w:rsidRPr="000700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sz w:val="24"/>
          <w:szCs w:val="24"/>
        </w:rPr>
        <w:t>учебный план начального звена предполагает четырехлетний цикл начального обучения. Основу учебного плана составляют традиционные программы «Школа России».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b/>
          <w:i/>
          <w:iCs/>
          <w:sz w:val="24"/>
          <w:szCs w:val="24"/>
        </w:rPr>
        <w:t>ступень:</w:t>
      </w:r>
      <w:r w:rsidRPr="000700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sz w:val="24"/>
          <w:szCs w:val="24"/>
        </w:rPr>
        <w:t xml:space="preserve">учебный план основной школы дополнен региональным компонентом и компонентом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образовательного  учреждения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За счет  компонента образовательного учреждения добавлены часы на изучение русского языка в начальной школе (2-4 классы), математика, литературное чтение 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по 1 часу), а также  по 1 часу выделено на изучение родных (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долганский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и эвенкийский) языков, уроки предков.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 среднем звене (5-9 классы)  на изучение   русского языка  -2часа (5,6 классы), по 1 часу (8-9 классы); математика – 1 час (5,8 классы), литература – 1час – 5 класс; в 5-9 классах выделены часы (5-9 классы)  для изучения предмета ОБЖ, а также часы на изучение родных языков.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011">
        <w:rPr>
          <w:rFonts w:ascii="Times New Roman" w:hAnsi="Times New Roman" w:cs="Times New Roman"/>
          <w:b/>
          <w:i/>
          <w:sz w:val="24"/>
          <w:szCs w:val="24"/>
        </w:rPr>
        <w:t>Начальная школа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Учебный план начальной школы составлен  на основании: </w:t>
      </w:r>
    </w:p>
    <w:p w:rsidR="00070011" w:rsidRPr="00070011" w:rsidRDefault="002805C7" w:rsidP="0007001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БУП 2009 г. – 1-4</w:t>
      </w:r>
      <w:r w:rsidR="00070011" w:rsidRPr="00070011">
        <w:rPr>
          <w:rFonts w:ascii="Times New Roman" w:hAnsi="Times New Roman" w:cs="Times New Roman"/>
          <w:sz w:val="24"/>
          <w:szCs w:val="24"/>
        </w:rPr>
        <w:t xml:space="preserve"> классы.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Настоящий учебный план определяет объём учебной нагрузки обучающихся, состав учебных предметов, распределяет учебное время, отводимое на освоение содержания образования по учебным предметам.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на   воспитание  нравственных ценностей, культуры речи и общения,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на развитие познавательных способностей,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формирование прочных навыков учебной деятельности,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на овладение всеми младшими школьниками  устойчивой речевой и математической грамотностью;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 в 1</w:t>
      </w:r>
      <w:r w:rsidR="002805C7">
        <w:rPr>
          <w:rFonts w:ascii="Times New Roman" w:hAnsi="Times New Roman" w:cs="Times New Roman"/>
          <w:sz w:val="24"/>
          <w:szCs w:val="24"/>
        </w:rPr>
        <w:t>-4-х</w:t>
      </w:r>
      <w:r w:rsidRPr="00070011">
        <w:rPr>
          <w:rFonts w:ascii="Times New Roman" w:hAnsi="Times New Roman" w:cs="Times New Roman"/>
          <w:sz w:val="24"/>
          <w:szCs w:val="24"/>
        </w:rPr>
        <w:t xml:space="preserve"> класса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на формирование универсальной учебной деятельности  и достижение планируемых результатов (предметных,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, личностных).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011">
        <w:rPr>
          <w:rFonts w:ascii="Times New Roman" w:hAnsi="Times New Roman" w:cs="Times New Roman"/>
          <w:i/>
          <w:sz w:val="24"/>
          <w:szCs w:val="24"/>
        </w:rPr>
        <w:t>Реализация часов неаудиторной занятости</w:t>
      </w:r>
      <w:r w:rsidRPr="00070011">
        <w:rPr>
          <w:rFonts w:ascii="Times New Roman" w:hAnsi="Times New Roman" w:cs="Times New Roman"/>
          <w:sz w:val="24"/>
          <w:szCs w:val="24"/>
        </w:rPr>
        <w:t xml:space="preserve"> (внеурочной деятельности </w:t>
      </w:r>
      <w:proofErr w:type="gramEnd"/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lastRenderedPageBreak/>
        <w:t xml:space="preserve">Внеурочная деятельность школы </w:t>
      </w:r>
      <w:r w:rsidRPr="00070011">
        <w:rPr>
          <w:rFonts w:ascii="Times New Roman" w:hAnsi="Times New Roman" w:cs="Times New Roman"/>
          <w:b/>
          <w:i/>
          <w:sz w:val="24"/>
          <w:szCs w:val="24"/>
        </w:rPr>
        <w:t>представлена следующими  направлениям развития личности:</w:t>
      </w:r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011">
        <w:rPr>
          <w:rFonts w:ascii="Times New Roman" w:hAnsi="Times New Roman" w:cs="Times New Roman"/>
          <w:b/>
          <w:sz w:val="24"/>
          <w:szCs w:val="24"/>
        </w:rPr>
        <w:t>СПОРТИВНО-ОЗДОРОВИТЕЛЬНЫМ</w:t>
      </w:r>
      <w:proofErr w:type="gramEnd"/>
      <w:r w:rsidRPr="000700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70011">
        <w:rPr>
          <w:rFonts w:ascii="Times New Roman" w:hAnsi="Times New Roman" w:cs="Times New Roman"/>
          <w:sz w:val="24"/>
          <w:szCs w:val="24"/>
        </w:rPr>
        <w:t>соревнования, экскурсии, олимпиады,  военно-спортивные игры)</w:t>
      </w:r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011">
        <w:rPr>
          <w:rFonts w:ascii="Times New Roman" w:hAnsi="Times New Roman" w:cs="Times New Roman"/>
          <w:b/>
          <w:sz w:val="24"/>
          <w:szCs w:val="24"/>
        </w:rPr>
        <w:t>ДУХОВНО-НРАВСТВЕННЫМ</w:t>
      </w:r>
      <w:r w:rsidRPr="00070011">
        <w:rPr>
          <w:rFonts w:ascii="Times New Roman" w:hAnsi="Times New Roman" w:cs="Times New Roman"/>
          <w:sz w:val="24"/>
          <w:szCs w:val="24"/>
        </w:rPr>
        <w:t xml:space="preserve">  (кружки, концерты, спектакли, выставки,  интеллектуальные игры,  гражданские акции, трудовые  десанты); </w:t>
      </w:r>
      <w:proofErr w:type="gramEnd"/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70011">
        <w:rPr>
          <w:rFonts w:ascii="Times New Roman" w:hAnsi="Times New Roman" w:cs="Times New Roman"/>
          <w:b/>
          <w:sz w:val="24"/>
          <w:szCs w:val="24"/>
        </w:rPr>
        <w:t>СОЦИАЛЬНЫМ</w:t>
      </w:r>
      <w:proofErr w:type="gramEnd"/>
      <w:r w:rsidRPr="00070011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070011">
        <w:rPr>
          <w:rFonts w:ascii="Times New Roman" w:hAnsi="Times New Roman" w:cs="Times New Roman"/>
          <w:sz w:val="24"/>
          <w:szCs w:val="24"/>
        </w:rPr>
        <w:t>социальное творчество (социально преобразующая добровольческая деятельность)</w:t>
      </w:r>
      <w:r w:rsidRPr="00070011">
        <w:rPr>
          <w:rFonts w:ascii="Times New Roman" w:hAnsi="Times New Roman" w:cs="Times New Roman"/>
          <w:b/>
          <w:sz w:val="24"/>
          <w:szCs w:val="24"/>
        </w:rPr>
        <w:t>;</w:t>
      </w:r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ОБЩЕИНТЕЛЛЕКТУАЛЬНЫМ</w:t>
      </w:r>
      <w:r w:rsidRPr="00070011">
        <w:rPr>
          <w:rFonts w:ascii="Times New Roman" w:hAnsi="Times New Roman" w:cs="Times New Roman"/>
          <w:sz w:val="24"/>
          <w:szCs w:val="24"/>
        </w:rPr>
        <w:t xml:space="preserve">  (школьное научное  общество, исследовательские проекты);</w:t>
      </w:r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011">
        <w:rPr>
          <w:rFonts w:ascii="Times New Roman" w:hAnsi="Times New Roman" w:cs="Times New Roman"/>
          <w:b/>
          <w:sz w:val="24"/>
          <w:szCs w:val="24"/>
        </w:rPr>
        <w:t>ОБЩЕКУЛЬТУРНЫМ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 (кружки художественного творчества, экскурсии, классные часы, концерты, спектакли, выставки).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Основы безопасности жизнедеятельности изучаются через основные предметы: основной курс на уроках окружающего мира (в каждой программе изучается раздел «Наша безопасность»); на уроках технологи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 безопасное поведение на уроках трудового обучения; на уроках физической культуры- техника безопасности при выполнении упражнений в зале, на спортивной площадке.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За рамками базисного учебного плана в рамках учебного плана </w:t>
      </w:r>
      <w:r w:rsidR="002805C7">
        <w:rPr>
          <w:rFonts w:ascii="Times New Roman" w:hAnsi="Times New Roman" w:cs="Times New Roman"/>
          <w:sz w:val="24"/>
          <w:szCs w:val="24"/>
        </w:rPr>
        <w:t xml:space="preserve">в течение учебного года </w:t>
      </w:r>
      <w:r w:rsidRPr="00070011">
        <w:rPr>
          <w:rFonts w:ascii="Times New Roman" w:hAnsi="Times New Roman" w:cs="Times New Roman"/>
          <w:sz w:val="24"/>
          <w:szCs w:val="24"/>
        </w:rPr>
        <w:t xml:space="preserve"> еженедельно  проводится одно занятие по правилам дорожного движения  и безопасного поведения в школе и дома. Ежемесячно 1 классный час в каждом классе посвящается основам безопасности жизнедеятельности (всего 9 классных часов),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 связи  с апробацией 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 и основы светской этики,   будет изучаться в  4 классе  в течение года   в объеме 1  часа  в неделю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 как самостоятельный предмет.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Основное общее образование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В 5-9 классах закладывается фундамент общеобразовательной подготовки учащихся, этот возрастной период рассматривается как время активного формирования личности ребенка. Поэтому УП 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построен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так, чтобы уделить серьезное внимание полноценности представления всех образовательных областей, реализации  как можно больших возможностей для самореализации личности и обеспечению основных направлений работы школы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В 9 классу четвертый год продолжается  переход на </w:t>
      </w:r>
      <w:proofErr w:type="spell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предпрофильное</w:t>
      </w:r>
      <w:proofErr w:type="spell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образование, учащимся предложены курсы  по выбору разной направленности: </w:t>
      </w:r>
    </w:p>
    <w:p w:rsidR="00070011" w:rsidRPr="00070011" w:rsidRDefault="00070011" w:rsidP="00070011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«Твоя профессиональная карьера» </w:t>
      </w:r>
      <w:r w:rsidRPr="00070011">
        <w:rPr>
          <w:rFonts w:ascii="Times New Roman" w:hAnsi="Times New Roman" w:cs="Times New Roman"/>
          <w:sz w:val="24"/>
          <w:szCs w:val="24"/>
        </w:rPr>
        <w:t>включает в себя информационную и диагностическую работу по профориентации школьника</w:t>
      </w:r>
      <w:r w:rsidRPr="00070011">
        <w:rPr>
          <w:rFonts w:ascii="Times New Roman" w:hAnsi="Times New Roman" w:cs="Times New Roman"/>
          <w:b/>
          <w:sz w:val="24"/>
          <w:szCs w:val="24"/>
        </w:rPr>
        <w:t>.</w:t>
      </w:r>
      <w:r w:rsidRPr="00070011">
        <w:rPr>
          <w:rFonts w:ascii="Times New Roman" w:hAnsi="Times New Roman" w:cs="Times New Roman"/>
          <w:sz w:val="24"/>
          <w:szCs w:val="24"/>
        </w:rPr>
        <w:t xml:space="preserve"> Содержательный материал курса знакомит учащихся с различными сферами профессии, с особенностями деятельности людей во многих профессиях.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соответствии с   Законом Красноярского края </w:t>
      </w:r>
      <w:r w:rsidRPr="00070011">
        <w:rPr>
          <w:rFonts w:ascii="Times New Roman" w:hAnsi="Times New Roman" w:cs="Times New Roman"/>
          <w:sz w:val="24"/>
          <w:szCs w:val="24"/>
        </w:rPr>
        <w:t xml:space="preserve">«О внесении изменений в законы края, регулирующие вопросы в области краевого (национально-регионального) компонента государственных образовательных стандартов общего образования в Красноярском крае» от 30.06.2011 г.  </w:t>
      </w:r>
      <w:r w:rsidRPr="000700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 5- 9-х классах вводятся предметы регионального компонента «Художественная культура Красноярского края», «Природа и экология Красноярского края», «История Красноярского края». </w:t>
      </w:r>
    </w:p>
    <w:p w:rsidR="00070011" w:rsidRPr="00070011" w:rsidRDefault="00070011" w:rsidP="00070011">
      <w:pPr>
        <w:pStyle w:val="Style12"/>
        <w:widowControl/>
        <w:spacing w:line="240" w:lineRule="auto"/>
        <w:rPr>
          <w:color w:val="FF0000"/>
        </w:rPr>
      </w:pPr>
    </w:p>
    <w:p w:rsidR="00070011" w:rsidRPr="00070011" w:rsidRDefault="002805C7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   В 2014-2015</w:t>
      </w:r>
      <w:r w:rsidR="00070011" w:rsidRPr="00070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учебном году в школе обучались 4</w:t>
      </w:r>
      <w:r w:rsidR="00070011" w:rsidRPr="00070011">
        <w:rPr>
          <w:rFonts w:ascii="Times New Roman" w:hAnsi="Times New Roman" w:cs="Times New Roman"/>
          <w:sz w:val="24"/>
          <w:szCs w:val="24"/>
        </w:rPr>
        <w:t xml:space="preserve"> первоклассника</w:t>
      </w:r>
      <w:proofErr w:type="gramStart"/>
      <w:r w:rsidR="00070011" w:rsidRPr="000700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70011" w:rsidRPr="00070011">
        <w:rPr>
          <w:rFonts w:ascii="Times New Roman" w:hAnsi="Times New Roman" w:cs="Times New Roman"/>
          <w:sz w:val="24"/>
          <w:szCs w:val="24"/>
        </w:rPr>
        <w:t xml:space="preserve">   все посещали дошкольное учреждение. 100 % учащиеся были обеспечены учебниками и необходимыми для обучения пособиями 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1"/>
      </w:tblGrid>
      <w:tr w:rsidR="00070011" w:rsidRPr="00070011" w:rsidTr="0096134C">
        <w:trPr>
          <w:tblCellSpacing w:w="15" w:type="dxa"/>
        </w:trPr>
        <w:tc>
          <w:tcPr>
            <w:tcW w:w="0" w:type="auto"/>
            <w:vAlign w:val="center"/>
          </w:tcPr>
          <w:p w:rsidR="00070011" w:rsidRPr="00070011" w:rsidRDefault="002805C7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 1 сентября 2014-2015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обучалось 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49  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на конец учебного года –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42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образовательного процесса в  1 -9 классах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Сравнительная таблица: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482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4"/>
              <w:gridCol w:w="2693"/>
              <w:gridCol w:w="3235"/>
            </w:tblGrid>
            <w:tr w:rsidR="00070011" w:rsidRPr="00070011" w:rsidTr="0096134C">
              <w:trPr>
                <w:tblCellSpacing w:w="15" w:type="dxa"/>
                <w:jc w:val="center"/>
              </w:trPr>
              <w:tc>
                <w:tcPr>
                  <w:tcW w:w="25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2805C7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2012-2013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Учебный 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</w:t>
                  </w:r>
                  <w:r w:rsidR="002805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3-2014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Учебный 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3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2805C7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2014-2015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Учебный 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год</w:t>
                  </w:r>
                </w:p>
              </w:tc>
            </w:tr>
            <w:tr w:rsidR="00070011" w:rsidRPr="00070011" w:rsidTr="0096134C">
              <w:trPr>
                <w:tblCellSpacing w:w="15" w:type="dxa"/>
                <w:jc w:val="center"/>
              </w:trPr>
              <w:tc>
                <w:tcPr>
                  <w:tcW w:w="842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2805C7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учащихся с 1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4 е классы</w:t>
                  </w:r>
                </w:p>
              </w:tc>
            </w:tr>
            <w:tr w:rsidR="00070011" w:rsidRPr="00070011" w:rsidTr="0096134C">
              <w:trPr>
                <w:tblCellSpacing w:w="15" w:type="dxa"/>
                <w:jc w:val="center"/>
              </w:trPr>
              <w:tc>
                <w:tcPr>
                  <w:tcW w:w="25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805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2805C7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2805C7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070011" w:rsidRPr="00070011" w:rsidTr="0096134C">
              <w:trPr>
                <w:tblCellSpacing w:w="15" w:type="dxa"/>
                <w:jc w:val="center"/>
              </w:trPr>
              <w:tc>
                <w:tcPr>
                  <w:tcW w:w="842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Абсолютная успеваемость, %</w:t>
                  </w:r>
                </w:p>
              </w:tc>
            </w:tr>
            <w:tr w:rsidR="00070011" w:rsidRPr="00070011" w:rsidTr="0096134C">
              <w:trPr>
                <w:tblCellSpacing w:w="15" w:type="dxa"/>
                <w:jc w:val="center"/>
              </w:trPr>
              <w:tc>
                <w:tcPr>
                  <w:tcW w:w="25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2805C7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070011" w:rsidRPr="00070011" w:rsidTr="0096134C">
              <w:trPr>
                <w:tblCellSpacing w:w="15" w:type="dxa"/>
                <w:jc w:val="center"/>
              </w:trPr>
              <w:tc>
                <w:tcPr>
                  <w:tcW w:w="842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Качественная успеваемость, %</w:t>
                  </w:r>
                </w:p>
              </w:tc>
            </w:tr>
            <w:tr w:rsidR="00070011" w:rsidRPr="00070011" w:rsidTr="0096134C">
              <w:trPr>
                <w:tblCellSpacing w:w="15" w:type="dxa"/>
                <w:jc w:val="center"/>
              </w:trPr>
              <w:tc>
                <w:tcPr>
                  <w:tcW w:w="25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2805C7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2805C7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2805C7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</w:tc>
            </w:tr>
          </w:tbl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Сравнительная таблица:</w:t>
      </w: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48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4"/>
        <w:gridCol w:w="2693"/>
        <w:gridCol w:w="3235"/>
      </w:tblGrid>
      <w:tr w:rsidR="00070011" w:rsidRPr="00070011" w:rsidTr="0096134C">
        <w:trPr>
          <w:tblCellSpacing w:w="15" w:type="dxa"/>
          <w:jc w:val="center"/>
        </w:trPr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606A68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2012-2013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606A68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2013-2014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60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4-2015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070011" w:rsidRPr="00070011" w:rsidTr="0096134C">
        <w:trPr>
          <w:tblCellSpacing w:w="15" w:type="dxa"/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2805C7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со 5 – 9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е классы</w:t>
            </w:r>
          </w:p>
        </w:tc>
      </w:tr>
      <w:tr w:rsidR="00070011" w:rsidRPr="00070011" w:rsidTr="0096134C">
        <w:trPr>
          <w:tblCellSpacing w:w="15" w:type="dxa"/>
          <w:jc w:val="center"/>
        </w:trPr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2805C7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A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0011" w:rsidRPr="00070011" w:rsidTr="0096134C">
        <w:trPr>
          <w:tblCellSpacing w:w="15" w:type="dxa"/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успеваемость, %</w:t>
            </w:r>
          </w:p>
        </w:tc>
      </w:tr>
      <w:tr w:rsidR="00070011" w:rsidRPr="00070011" w:rsidTr="0096134C">
        <w:trPr>
          <w:tblCellSpacing w:w="15" w:type="dxa"/>
          <w:jc w:val="center"/>
        </w:trPr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70011" w:rsidRPr="00070011" w:rsidTr="0096134C">
        <w:trPr>
          <w:tblCellSpacing w:w="15" w:type="dxa"/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успеваемость, %</w:t>
            </w:r>
          </w:p>
        </w:tc>
      </w:tr>
      <w:tr w:rsidR="00070011" w:rsidRPr="00070011" w:rsidTr="0096134C">
        <w:trPr>
          <w:tblCellSpacing w:w="15" w:type="dxa"/>
          <w:jc w:val="center"/>
        </w:trPr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D04629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2805C7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Результаты государственной (итоговой) аттестации учащихся 9 классов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1276"/>
        <w:gridCol w:w="709"/>
        <w:gridCol w:w="567"/>
        <w:gridCol w:w="567"/>
        <w:gridCol w:w="708"/>
        <w:gridCol w:w="1701"/>
        <w:gridCol w:w="1701"/>
      </w:tblGrid>
      <w:tr w:rsidR="00070011" w:rsidRPr="00070011" w:rsidTr="0096134C">
        <w:tc>
          <w:tcPr>
            <w:tcW w:w="1668" w:type="dxa"/>
            <w:vMerge w:val="restart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аттестации</w:t>
            </w:r>
          </w:p>
        </w:tc>
        <w:tc>
          <w:tcPr>
            <w:tcW w:w="1276" w:type="dxa"/>
            <w:vMerge w:val="restart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сдавали,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чел. 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(%) </w:t>
            </w:r>
          </w:p>
        </w:tc>
        <w:tc>
          <w:tcPr>
            <w:tcW w:w="2551" w:type="dxa"/>
            <w:gridSpan w:val="4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Получили отметки</w:t>
            </w:r>
          </w:p>
        </w:tc>
        <w:tc>
          <w:tcPr>
            <w:tcW w:w="1701" w:type="dxa"/>
            <w:vMerge w:val="restart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успеваемость,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Качественная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успеваемость,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070011" w:rsidRPr="00070011" w:rsidTr="0096134C">
        <w:tc>
          <w:tcPr>
            <w:tcW w:w="1668" w:type="dxa"/>
            <w:vMerge/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Merge/>
            <w:textDirection w:val="tbRl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extDirection w:val="tbRl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70011" w:rsidRPr="00070011" w:rsidTr="0096134C">
        <w:tc>
          <w:tcPr>
            <w:tcW w:w="1668" w:type="dxa"/>
          </w:tcPr>
          <w:p w:rsidR="00070011" w:rsidRPr="00070011" w:rsidRDefault="00D04629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(9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чел.)</w:t>
            </w:r>
          </w:p>
        </w:tc>
        <w:tc>
          <w:tcPr>
            <w:tcW w:w="1417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276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70011" w:rsidRPr="00070011" w:rsidRDefault="006B6DC5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70011" w:rsidRPr="00070011" w:rsidRDefault="006B6DC5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70011" w:rsidRPr="00070011" w:rsidRDefault="006B6DC5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070011" w:rsidRPr="00070011" w:rsidRDefault="006B6DC5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0011" w:rsidRPr="00070011" w:rsidTr="0096134C">
        <w:tc>
          <w:tcPr>
            <w:tcW w:w="16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  <w:p w:rsidR="00070011" w:rsidRPr="00070011" w:rsidRDefault="00D04629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(9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чел.)</w:t>
            </w:r>
          </w:p>
        </w:tc>
        <w:tc>
          <w:tcPr>
            <w:tcW w:w="1417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276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70011" w:rsidRPr="00070011" w:rsidRDefault="006B6DC5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070011" w:rsidRPr="00070011" w:rsidRDefault="00D04629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Социальная активность</w:t>
      </w:r>
      <w:r w:rsidRPr="000700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70011">
        <w:rPr>
          <w:rFonts w:ascii="Times New Roman" w:hAnsi="Times New Roman" w:cs="Times New Roman"/>
          <w:b/>
          <w:sz w:val="24"/>
          <w:szCs w:val="24"/>
        </w:rPr>
        <w:t>и внешние связи учреждения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ab/>
        <w:t>Одной  из  главных  задач  нашего образовательного  учреждения  является  удовлетворение  образовательных  запросов  обучающихся  и  их  родителей  через сохранение  единого  образовательного  пространства и  расширение  возможностей  получения    образования, поддержание  в школе  определенного  масштаба  культурных  норм и ценностей.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Решение этой проблемы предполагает  взаимодействие   школы с другими  образовательными учреждениями и  организациями, 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находящихся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в поселке, по следующим  направлениям:</w:t>
      </w:r>
    </w:p>
    <w:p w:rsidR="00070011" w:rsidRPr="00070011" w:rsidRDefault="00070011" w:rsidP="0007001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 единого образовательного  пространства  через использование в воспитательном  процессе  школы учреждений и организаций поселка.  </w:t>
      </w:r>
    </w:p>
    <w:p w:rsidR="00070011" w:rsidRPr="00070011" w:rsidRDefault="00070011" w:rsidP="0007001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Привлечение  бюджетных, внебюджетных и спонсорских сре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дств  дл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>я развития  материально-технической  базы  школы.</w:t>
      </w:r>
    </w:p>
    <w:p w:rsidR="00070011" w:rsidRPr="00070011" w:rsidRDefault="00070011" w:rsidP="00070011">
      <w:pPr>
        <w:pStyle w:val="2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070011">
        <w:rPr>
          <w:color w:val="000000"/>
        </w:rPr>
        <w:t xml:space="preserve">          </w:t>
      </w:r>
      <w:r w:rsidRPr="00070011">
        <w:t xml:space="preserve">С целью взаимодействия в воспитательном пространстве района, школа наладила постоянные связи с рядом внешних организаций. Воспитательное пространство школы включает сельский дом культуры, сельскую библиотеку,  участковую больницу, с Участковым уполномоченным Управления внутренних дел </w:t>
      </w:r>
      <w:proofErr w:type="gramStart"/>
      <w:r w:rsidRPr="00070011">
        <w:t>г</w:t>
      </w:r>
      <w:proofErr w:type="gramEnd"/>
      <w:r w:rsidRPr="00070011">
        <w:t>. Дудинка, с которыми нас связывают тесные и плодотворные отношения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011">
        <w:rPr>
          <w:rFonts w:ascii="Times New Roman" w:hAnsi="Times New Roman" w:cs="Times New Roman"/>
          <w:b/>
          <w:sz w:val="24"/>
          <w:szCs w:val="24"/>
          <w:u w:val="single"/>
        </w:rPr>
        <w:t>По итогам общественного обсуждения приняты решения: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Утвердить публичный доклад ТМКОУ «Хантай</w:t>
      </w:r>
      <w:r w:rsidR="00D04629">
        <w:rPr>
          <w:rFonts w:ascii="Times New Roman" w:hAnsi="Times New Roman" w:cs="Times New Roman"/>
          <w:sz w:val="24"/>
          <w:szCs w:val="24"/>
        </w:rPr>
        <w:t>ская основная школа №10» за 2014</w:t>
      </w:r>
      <w:r w:rsidRPr="00070011">
        <w:rPr>
          <w:rFonts w:ascii="Times New Roman" w:hAnsi="Times New Roman" w:cs="Times New Roman"/>
          <w:sz w:val="24"/>
          <w:szCs w:val="24"/>
        </w:rPr>
        <w:t>-201</w:t>
      </w:r>
      <w:r w:rsidR="00D04629">
        <w:rPr>
          <w:rFonts w:ascii="Times New Roman" w:hAnsi="Times New Roman" w:cs="Times New Roman"/>
          <w:sz w:val="24"/>
          <w:szCs w:val="24"/>
        </w:rPr>
        <w:t>5</w:t>
      </w:r>
      <w:r w:rsidRPr="00070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>.</w:t>
      </w:r>
    </w:p>
    <w:p w:rsidR="00070011" w:rsidRPr="00070011" w:rsidRDefault="00D04629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работу школы за 2014-2015</w:t>
      </w:r>
      <w:r w:rsidR="00070011" w:rsidRPr="00070011">
        <w:rPr>
          <w:rFonts w:ascii="Times New Roman" w:hAnsi="Times New Roman" w:cs="Times New Roman"/>
          <w:sz w:val="24"/>
          <w:szCs w:val="24"/>
        </w:rPr>
        <w:t xml:space="preserve">  учебный год удовлетворительной.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Усилить работу школьного коллектива по взаимодействию с общественностью поселка  и первую очередь использовать все имеющие ресурсы школы и  общественности сельского поселения, в т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активнее привлекать Управляющий совет школы.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011">
        <w:rPr>
          <w:rFonts w:ascii="Times New Roman" w:hAnsi="Times New Roman" w:cs="Times New Roman"/>
          <w:sz w:val="24"/>
          <w:szCs w:val="24"/>
        </w:rPr>
        <w:t>Продолжить работу педагогического коллектива над повышением качественной успеваемости школьников и их активным вовлечением в дополнительное образование.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011">
        <w:rPr>
          <w:rFonts w:ascii="Times New Roman" w:hAnsi="Times New Roman" w:cs="Times New Roman"/>
          <w:sz w:val="24"/>
          <w:szCs w:val="24"/>
        </w:rPr>
        <w:t>Утвердить список баллов стимулирующих выпла</w:t>
      </w:r>
      <w:r w:rsidR="00D04629">
        <w:rPr>
          <w:rFonts w:ascii="Times New Roman" w:hAnsi="Times New Roman" w:cs="Times New Roman"/>
          <w:sz w:val="24"/>
          <w:szCs w:val="24"/>
        </w:rPr>
        <w:t>т персоналу школы по итогам 2014-2015</w:t>
      </w:r>
      <w:r w:rsidRPr="00070011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од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Согласовать план финансово-хо</w:t>
      </w:r>
      <w:r w:rsidR="00D04629">
        <w:rPr>
          <w:rFonts w:ascii="Times New Roman" w:hAnsi="Times New Roman" w:cs="Times New Roman"/>
          <w:sz w:val="24"/>
          <w:szCs w:val="24"/>
        </w:rPr>
        <w:t>зяйственной деятельности на 2016 год и плановый период 2015-2016</w:t>
      </w:r>
      <w:r w:rsidRPr="00070011">
        <w:rPr>
          <w:rFonts w:ascii="Times New Roman" w:hAnsi="Times New Roman" w:cs="Times New Roman"/>
          <w:sz w:val="24"/>
          <w:szCs w:val="24"/>
        </w:rPr>
        <w:t xml:space="preserve">гг. </w:t>
      </w:r>
    </w:p>
    <w:p w:rsidR="00070011" w:rsidRPr="00070011" w:rsidRDefault="00070011" w:rsidP="0007001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D04629" w:rsidRDefault="00D04629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2B23BF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3BF" w:rsidRDefault="002B23BF" w:rsidP="002B23BF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3BF" w:rsidRDefault="002B23BF" w:rsidP="002B23BF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3BF" w:rsidRPr="00070011" w:rsidRDefault="002B23BF" w:rsidP="002B23BF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2B23BF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070011" w:rsidRPr="00070011" w:rsidRDefault="00070011" w:rsidP="0007001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Работа над реализацией образовательной программы школы определяет её образовательную политику. В настоящее время ТМКОУ «Хантайская основная  школа № 10» продолжает ориентацию на идеи личностно ориентированного образования. </w:t>
      </w:r>
    </w:p>
    <w:p w:rsidR="00070011" w:rsidRPr="00070011" w:rsidRDefault="00070011" w:rsidP="000700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Реализуя личностно ориентированный подход в образовании, школа ставит целью развить познавательные способности ребенка, исходя из условий,  имеющихся в школе, и заложить в нем необходимые для становления личностного образа,  безопасного взаимодействия с людьми,  цивилизацией.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00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Задачи школы: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Учебные:</w:t>
      </w:r>
    </w:p>
    <w:p w:rsidR="00070011" w:rsidRPr="00070011" w:rsidRDefault="00070011" w:rsidP="000700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Дать учащимся базовое начальное и основное (общее) образование. Добиться 100% успеваемости.</w:t>
      </w:r>
    </w:p>
    <w:p w:rsidR="00070011" w:rsidRPr="00070011" w:rsidRDefault="00070011" w:rsidP="000700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Раскрыть способности, интеллектуальный, творческий и нравственный потенциал каждого ребенка.</w:t>
      </w:r>
    </w:p>
    <w:p w:rsidR="00070011" w:rsidRPr="00070011" w:rsidRDefault="00070011" w:rsidP="000700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Создать условия для формирования у учащихся и педагогов школы мотивации к саморазвитию и самообразованию.</w:t>
      </w:r>
    </w:p>
    <w:p w:rsidR="00070011" w:rsidRPr="00070011" w:rsidRDefault="00070011" w:rsidP="00070011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Обновление работы с детьми с ограниченными возможностями.</w:t>
      </w:r>
    </w:p>
    <w:p w:rsidR="00070011" w:rsidRPr="00070011" w:rsidRDefault="00070011" w:rsidP="000700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Готовить наиболее одаренных и заинтересованных  в получении основного образования учащихся к поступлению в десятый класс и Таймырский колледж.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Формирование гражданственности, патриотизма, усвоение прав и свобод личности;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Формирование нравственных основ личности и духовной культуры;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Формирование гуманистического отношения к окружающему миру;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Формирование внутренней потребности личности в постоянном самосовершенствовании.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Укрепление связей родителей и школы.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i/>
          <w:sz w:val="24"/>
          <w:szCs w:val="24"/>
        </w:rPr>
        <w:t>Педагогическим коллективом</w:t>
      </w:r>
      <w:r w:rsidRPr="00070011">
        <w:rPr>
          <w:rFonts w:ascii="Times New Roman" w:hAnsi="Times New Roman" w:cs="Times New Roman"/>
          <w:sz w:val="24"/>
          <w:szCs w:val="24"/>
        </w:rPr>
        <w:t xml:space="preserve"> выбрана тема, над которой предстоит продолжить работать  в дальнейшем:</w:t>
      </w:r>
    </w:p>
    <w:p w:rsidR="00070011" w:rsidRPr="00070011" w:rsidRDefault="00070011" w:rsidP="0007001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Отработка наиболее эффективных технологий преподавания предметов, сочетающих в себе разнообразные вариативные подходы к творческой деятельности учащихся.</w:t>
      </w:r>
    </w:p>
    <w:p w:rsidR="00070011" w:rsidRPr="00070011" w:rsidRDefault="00070011" w:rsidP="0007001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Воспитание гармонично развитой личности в условиях малокомплектной сельской школы.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b/>
          <w:i/>
          <w:color w:val="000000"/>
          <w:sz w:val="24"/>
          <w:szCs w:val="24"/>
        </w:rPr>
        <w:t>Ближайшие перспективы.</w:t>
      </w:r>
      <w:r w:rsidRPr="000700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ab/>
        <w:t xml:space="preserve">Основная цель – переход  школы в состояние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системообразующего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центра по реализации образовательной, воспитательной,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, просветительской функций, как среди учащихся, так и жителей поселка, повышение качества УВР.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Главная задача: школа – культурный и образовательный  центр посёлка.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 связи с этим намечены следующие задачи на 2013-2014 учебный год:</w:t>
      </w:r>
    </w:p>
    <w:p w:rsidR="00070011" w:rsidRPr="00070011" w:rsidRDefault="00070011" w:rsidP="000700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Совершенствование направлений, связанных с переходом от деятельности педагогического коллектива в режиме функционирования к разнообразию и развитию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: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личносто-ориентированного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внедрение новых технологий обучения;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самообразование и повышение профессионального уровня педагогов.</w:t>
      </w:r>
    </w:p>
    <w:p w:rsidR="00070011" w:rsidRPr="00070011" w:rsidRDefault="00070011" w:rsidP="000700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Создание условий для самореализации личности каждого ученика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: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работу с «трудными», опекаемыми детьми и неблагополучными семьями;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сотрудничество с учреждениями культуры;</w:t>
      </w:r>
    </w:p>
    <w:p w:rsidR="00070011" w:rsidRPr="00070011" w:rsidRDefault="00070011" w:rsidP="000700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Продолжение работы по сохранению физического и психологического здоровья детей, создание для этого благоприятных условий посредством: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сотрудничества с  родителями, администрацией поселка, семейным клубом, женсоветом поселка с целью адаптации учащихся к новым условиям обучения;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активизации работы Совета по профилактике  школы;</w:t>
      </w:r>
    </w:p>
    <w:p w:rsidR="00070011" w:rsidRPr="00070011" w:rsidRDefault="00070011" w:rsidP="000700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Сохранение и совершенствование материально-технической базы школы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: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lastRenderedPageBreak/>
        <w:t>организацию смотров кабинетов;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приобретение школьной мебели;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приобретение технических средств и наглядных пособий;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проведение  ремонта школы.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011" w:rsidRPr="00D04629" w:rsidRDefault="00070011" w:rsidP="00D04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011">
        <w:rPr>
          <w:rFonts w:ascii="Times New Roman" w:hAnsi="Times New Roman" w:cs="Times New Roman"/>
          <w:b/>
          <w:i/>
          <w:sz w:val="24"/>
          <w:szCs w:val="24"/>
        </w:rPr>
        <w:t>Проблемы школы</w:t>
      </w:r>
    </w:p>
    <w:p w:rsidR="00070011" w:rsidRPr="00070011" w:rsidRDefault="00D04629" w:rsidP="00D04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70011" w:rsidRPr="00070011">
        <w:rPr>
          <w:rFonts w:ascii="Times New Roman" w:hAnsi="Times New Roman" w:cs="Times New Roman"/>
          <w:color w:val="000000"/>
          <w:sz w:val="24"/>
          <w:szCs w:val="24"/>
        </w:rPr>
        <w:t>. Недостаточный уровень взаимодействия родителей слабоуспевающих учащихся со школой.</w:t>
      </w:r>
    </w:p>
    <w:p w:rsidR="00070011" w:rsidRPr="00070011" w:rsidRDefault="00D04629" w:rsidP="00D04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70011" w:rsidRPr="00070011">
        <w:rPr>
          <w:rFonts w:ascii="Times New Roman" w:hAnsi="Times New Roman" w:cs="Times New Roman"/>
          <w:color w:val="000000"/>
          <w:sz w:val="24"/>
          <w:szCs w:val="24"/>
        </w:rPr>
        <w:t>. Низкий уровень мотивации большинства учащихся  основного звена на учебную деятельность.</w:t>
      </w:r>
    </w:p>
    <w:p w:rsidR="00070011" w:rsidRPr="00070011" w:rsidRDefault="00D04629" w:rsidP="00D04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70011" w:rsidRPr="00070011">
        <w:rPr>
          <w:rFonts w:ascii="Times New Roman" w:hAnsi="Times New Roman" w:cs="Times New Roman"/>
          <w:color w:val="000000"/>
          <w:sz w:val="24"/>
          <w:szCs w:val="24"/>
        </w:rPr>
        <w:t>. Низкий уровень мотивации на продолжение образования у выпускников школы (большой отсев на 1 -2 курсах обучения).</w:t>
      </w:r>
    </w:p>
    <w:p w:rsidR="00070011" w:rsidRPr="00070011" w:rsidRDefault="00D04629" w:rsidP="00D046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70011" w:rsidRPr="00070011">
        <w:rPr>
          <w:rFonts w:ascii="Times New Roman" w:hAnsi="Times New Roman" w:cs="Times New Roman"/>
          <w:color w:val="000000"/>
          <w:sz w:val="24"/>
          <w:szCs w:val="24"/>
        </w:rPr>
        <w:t>. Отсутствие взаимодействия родителей и школы, родители неохотно принимают участие в жизни школы.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4629" w:rsidRDefault="00D04629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4629" w:rsidRDefault="00D04629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3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Анал</w:t>
      </w:r>
      <w:r w:rsidR="00D04629">
        <w:rPr>
          <w:rFonts w:ascii="Times New Roman" w:hAnsi="Times New Roman" w:cs="Times New Roman"/>
          <w:b/>
          <w:sz w:val="24"/>
          <w:szCs w:val="24"/>
        </w:rPr>
        <w:t>из внеурочной деятельности в 1-4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  классах /ФГОС/.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      Внеурочная работа – это хорошая возможность для организации межличностных отношений в классе, между 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и классным руководителем с целью создания ученического коллектива и органов ученического самоуправления. Внеурочная работа ориентирована на создание условий для неформального общения ребят одного класса или учебной параллели, имеет выраженную воспитательную и социально-педагогическую направленность. В процессе многоплановой внеурочной работы можно обеспечить развитие общекультурных интересов школьников, способствовать решению задач нравственного воспитания.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        Главное во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> работе – в характере взаимодействия классного руководителя и воспитанников, т.е. в воспитанных отношениях. Эти отношения, основанные на коллективной, партнерской, равноправной творческой деятельности классного руководителя и детей, деятельности, направленной на заботу друг о друге и окружающих, создают условия для формирования системы работы и определяют роль, функции, цели, задачи и содержание деятельности классного руководителя, что позволяет правильно и эффективно организовать работу с ними.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Style w:val="a9"/>
          <w:rFonts w:ascii="Times New Roman" w:hAnsi="Times New Roman" w:cs="Times New Roman"/>
          <w:sz w:val="24"/>
          <w:szCs w:val="24"/>
        </w:rPr>
        <w:t>Вместе с тем, в</w:t>
      </w:r>
      <w:r w:rsidRPr="0007001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070011">
        <w:rPr>
          <w:rStyle w:val="a9"/>
          <w:rFonts w:ascii="Times New Roman" w:hAnsi="Times New Roman" w:cs="Times New Roman"/>
          <w:sz w:val="24"/>
          <w:szCs w:val="24"/>
        </w:rPr>
        <w:t> ближайшее время педагогу предстоит работать в условиях: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расслоения населения (в том числе детей и молодёжи) по уровням обеспеченности и уровням образованности;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плотно работающих с сознанием ребёнка различных средств массовой информации (телевидение, Интернет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видео-аудио-компьютерной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индустрии;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резкого снижения уровня чтения, особенно классической художественной литературы;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ограниченности общения со сверстниками;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неучастия современных детей в деятельности детских и подростковых общественных организаций;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разрастания в обществе стилей и форм жизнедеятельности и отдыха, уводящих и отчуждающих от реальности;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разреженности систем идей, определяющих общественно коллективные формы жизни и формы самоидентификации личности.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    Поэтому сегодня для образовательного учреждения на первое место выходит вопрос организации внеурочной деятельности. Именно сейчас учащиеся 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 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 Такая возможность предоставляется Федеральным государственным образовательным стандартом нового поколения.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Исходя из этого, в школе были проведены мероприятия для создания  системы  внеурочной деятельности, поддерживающей процесс обучения: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-разработано «Положение об организации  внеурочной деятельности»;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составление перечня программ внеурочной деятельности;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 подбор кадров для проведения внеурочных занятий; 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-  подготовлены  рабочие программы внеурочной деятельности; 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-  материально-техническое оснащение внеурочной деятельности;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- информирование родителей о системе внеурочной деятельности.</w:t>
      </w:r>
    </w:p>
    <w:p w:rsidR="00070011" w:rsidRPr="00070011" w:rsidRDefault="00070011" w:rsidP="0007001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Принципы организации внеурочной деятельности:</w:t>
      </w:r>
    </w:p>
    <w:p w:rsidR="00070011" w:rsidRPr="00070011" w:rsidRDefault="00070011" w:rsidP="0007001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 xml:space="preserve">соответствие возрастным особенностям </w:t>
      </w:r>
      <w:proofErr w:type="gramStart"/>
      <w:r w:rsidRPr="00070011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070011">
        <w:rPr>
          <w:rFonts w:ascii="Times New Roman" w:hAnsi="Times New Roman" w:cs="Times New Roman"/>
          <w:bCs/>
          <w:sz w:val="24"/>
          <w:szCs w:val="24"/>
        </w:rPr>
        <w:t>, преемственность с технологиями учебной деятельности;</w:t>
      </w:r>
    </w:p>
    <w:p w:rsidR="00070011" w:rsidRPr="00070011" w:rsidRDefault="00070011" w:rsidP="0007001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опора на традиции и положительный опыт организации внеурочной деятельности;</w:t>
      </w:r>
    </w:p>
    <w:p w:rsidR="00070011" w:rsidRPr="00070011" w:rsidRDefault="00070011" w:rsidP="0007001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опора на ценности воспитательной системы школы;</w:t>
      </w:r>
    </w:p>
    <w:tbl>
      <w:tblPr>
        <w:tblpPr w:leftFromText="180" w:rightFromText="180" w:vertAnchor="text" w:horzAnchor="margin" w:tblpY="1205"/>
        <w:tblOverlap w:val="never"/>
        <w:tblW w:w="100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72"/>
        <w:gridCol w:w="20"/>
        <w:gridCol w:w="4516"/>
        <w:gridCol w:w="3490"/>
      </w:tblGrid>
      <w:tr w:rsidR="00070011" w:rsidRPr="00070011" w:rsidTr="0096134C">
        <w:trPr>
          <w:trHeight w:val="556"/>
        </w:trPr>
        <w:tc>
          <w:tcPr>
            <w:tcW w:w="2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3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Состав</w:t>
            </w:r>
          </w:p>
        </w:tc>
      </w:tr>
      <w:tr w:rsidR="00070011" w:rsidRPr="00070011" w:rsidTr="0096134C">
        <w:trPr>
          <w:trHeight w:val="2489"/>
        </w:trPr>
        <w:tc>
          <w:tcPr>
            <w:tcW w:w="20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B00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Координирует деятельность образовательного процесса (ФГОС), обеспечивает своевременную отчетность о результатах работы, 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результатов.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Киртаев</w:t>
            </w:r>
            <w:proofErr w:type="spell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А.П., педагог-организатор ВР</w:t>
            </w:r>
          </w:p>
        </w:tc>
      </w:tr>
      <w:tr w:rsidR="00070011" w:rsidRPr="00070011" w:rsidTr="0096134C">
        <w:trPr>
          <w:trHeight w:val="526"/>
        </w:trPr>
        <w:tc>
          <w:tcPr>
            <w:tcW w:w="20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педработники</w:t>
            </w:r>
            <w:proofErr w:type="spellEnd"/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Выносят решения по результатам работы ФГОС 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совет.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011" w:rsidRPr="00070011" w:rsidTr="0096134C">
        <w:trPr>
          <w:trHeight w:val="835"/>
        </w:trPr>
        <w:tc>
          <w:tcPr>
            <w:tcW w:w="20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Использует новые технологии в учебной и воспитательной деятельности, обеспечивающие результаты, обозначенные в стандарте нового поколения,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D04629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1—4</w:t>
            </w:r>
            <w:r w:rsidR="00070011"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Поротова М.И.</w:t>
            </w:r>
          </w:p>
          <w:p w:rsidR="00D04629" w:rsidRPr="00070011" w:rsidRDefault="00D04629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1" w:rsidRPr="00070011" w:rsidTr="0096134C">
        <w:trPr>
          <w:trHeight w:val="438"/>
        </w:trPr>
        <w:tc>
          <w:tcPr>
            <w:tcW w:w="209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00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внеурочной деятельности по направлениям</w:t>
            </w:r>
          </w:p>
        </w:tc>
      </w:tr>
      <w:tr w:rsidR="00070011" w:rsidRPr="00070011" w:rsidTr="0096134C">
        <w:trPr>
          <w:trHeight w:val="672"/>
        </w:trPr>
        <w:tc>
          <w:tcPr>
            <w:tcW w:w="20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70011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Здоровячок</w:t>
            </w:r>
            <w:proofErr w:type="spellEnd"/>
            <w:r w:rsidRPr="000700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1" w:rsidRPr="00070011" w:rsidTr="0096134C">
        <w:trPr>
          <w:trHeight w:val="461"/>
        </w:trPr>
        <w:tc>
          <w:tcPr>
            <w:tcW w:w="20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Уроки предков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1" w:rsidRPr="00070011" w:rsidTr="0096134C">
        <w:trPr>
          <w:trHeight w:val="618"/>
        </w:trPr>
        <w:tc>
          <w:tcPr>
            <w:tcW w:w="20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1" w:rsidRPr="00070011" w:rsidTr="0096134C">
        <w:trPr>
          <w:trHeight w:val="650"/>
        </w:trPr>
        <w:tc>
          <w:tcPr>
            <w:tcW w:w="20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 значимое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1" w:rsidRPr="00070011" w:rsidTr="0096134C">
        <w:trPr>
          <w:trHeight w:val="658"/>
        </w:trPr>
        <w:tc>
          <w:tcPr>
            <w:tcW w:w="2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Педагогические ресурсы:</w:t>
            </w: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 Педагог дополнительного образования,</w:t>
            </w:r>
            <w:proofErr w:type="gram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школы, ст. вожатая, а также и работники сельской библиотеки</w:t>
            </w:r>
          </w:p>
        </w:tc>
      </w:tr>
    </w:tbl>
    <w:p w:rsidR="00070011" w:rsidRPr="00070011" w:rsidRDefault="00070011" w:rsidP="0007001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свободный выбор на основе личных интересов и склонностей ребенка.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Для организации внеурочной деятельности выбрана оптимизационная модель, в реализации которой принимают участие педагогические работники ОУ.</w:t>
      </w:r>
    </w:p>
    <w:tbl>
      <w:tblPr>
        <w:tblpPr w:leftFromText="180" w:rightFromText="180" w:vertAnchor="text" w:horzAnchor="margin" w:tblpY="-802"/>
        <w:tblOverlap w:val="never"/>
        <w:tblW w:w="1020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070011" w:rsidRPr="00070011" w:rsidTr="0096134C">
        <w:trPr>
          <w:tblCellSpacing w:w="15" w:type="dxa"/>
        </w:trPr>
        <w:tc>
          <w:tcPr>
            <w:tcW w:w="10146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  Работа по привлечению младших школьников во внеурочную деятельность  осуществляется через посещение кружков, реализацию планов воспитательной работы.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Материально-техническое обеспечение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    Для организации  внеурочной деятельности в рамках ФГОС  в школе имеются следующие условия: столовая, в которой  организовано двухразовое питание,  библиотека, спортивная площадка; видеоаппаратура, музыкальная техника; необходимый спортивный инвентарь.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     Школа располагает 1-м кабинетом, оборудованным компьютерной техникой, подключенным к локальной сети Интернет.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Информационное обеспечение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     Имеется </w:t>
            </w: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состоящая из набора дисков по различным областям знаний (электронная детская энциклопедия «Кирилл и </w:t>
            </w: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»), интерактивная энциклопедия  для младших школьников, игры на развитие памяти и логики, библиотечный фонд, включающий учебную и художественную литературу. 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программы воспитания и социализации младших школьников  способствуют: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– 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-формированию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– формированию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Цель внеурочной деятельности</w:t>
            </w:r>
            <w:r w:rsidRPr="00070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 проявления и развития ребенком своих интересов на основе свободного выбора, постижения духовно-нравственных ценностей и культурных традиций.</w:t>
            </w:r>
          </w:p>
          <w:p w:rsidR="00070011" w:rsidRPr="00070011" w:rsidRDefault="00070011" w:rsidP="0007001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Школа, исходя из имеющихся условий,  стремилась  создать такую инфраструктуру полезной занятости учащихся  во второй половине дня, которая способствовала бы обеспечению удовлетворения их личных потребностей. </w:t>
            </w:r>
          </w:p>
          <w:p w:rsidR="00070011" w:rsidRPr="00070011" w:rsidRDefault="00070011" w:rsidP="0007001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0"/>
              <w:gridCol w:w="7690"/>
              <w:gridCol w:w="673"/>
            </w:tblGrid>
            <w:tr w:rsidR="00070011" w:rsidRPr="00070011" w:rsidTr="0096134C">
              <w:tc>
                <w:tcPr>
                  <w:tcW w:w="10050" w:type="dxa"/>
                  <w:gridSpan w:val="2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Организация </w:t>
                  </w:r>
                  <w:proofErr w:type="spellStart"/>
                  <w:r w:rsidRPr="000700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внеучебной</w:t>
                  </w:r>
                  <w:proofErr w:type="spellEnd"/>
                  <w:r w:rsidRPr="000700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деятельности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Компонент организации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внеурочной деятельности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Содержание компонента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Условия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- региональные особенности;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социо</w:t>
                  </w:r>
                  <w:proofErr w:type="spell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культурная ситуация  школы;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-структуры педагогической деятельности;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 стратегии помощи и поддержки педагогических кадров,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детей, родителей;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- материально – техническое оснащение и информационно –  технологическое обеспечение.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Цели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- способствовать личностному становлению учащихся;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 способствовать развитию творческих способностей учащихся,  предоставить возможность реализации себя в различных видах  деятельности. 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Направления внеурочной деятельности: </w:t>
                  </w:r>
                  <w:proofErr w:type="spell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общеинтеллектуальное</w:t>
                  </w:r>
                  <w:proofErr w:type="spell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, социальное, общекультурное.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Технологии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-дифференциация по интересам;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-информационные и коммуникационные технологии;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-игровые технологии;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-обучение на основе «учебных ситуаций»;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-социально – воспитательные технологии;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-технология саморазвития личности учащихся. 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>Средства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Образовательная среда: учебные и игровые пространства. 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Результаты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Развитие личности учащегося, формирование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«компетентности  к  обновлению компетенций»: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- формирование опорной системы знаний, предметных и 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универсальных учебных действий, обеспечивающих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возможность продолжения образования в основной школе;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- воспитание умения учиться – способности </w:t>
                  </w:r>
                  <w:proofErr w:type="gram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proofErr w:type="gram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самоорганизации с  целью решения жизненных задач;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- индивидуальный прогресс в основных сферах </w:t>
                  </w:r>
                  <w:proofErr w:type="gram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личностного</w:t>
                  </w:r>
                  <w:proofErr w:type="gram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развития – </w:t>
                  </w:r>
                  <w:proofErr w:type="gram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эмоциональной</w:t>
                  </w:r>
                  <w:proofErr w:type="gram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, познавательной.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70011" w:rsidRPr="00070011" w:rsidRDefault="00070011" w:rsidP="00070011">
            <w:pPr>
              <w:pStyle w:val="Style2"/>
              <w:spacing w:line="240" w:lineRule="auto"/>
              <w:ind w:firstLine="0"/>
              <w:rPr>
                <w:rFonts w:ascii="Times New Roman" w:hAnsi="Times New Roman"/>
                <w:lang w:eastAsia="ar-SA"/>
              </w:rPr>
            </w:pPr>
            <w:r w:rsidRPr="00070011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внеурочной деятельности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           Воспитательный результат внеурочной деятельности — непосредственное духовно-нравственное приобретение ребёнка благодаря его участию в том или ином виде деятельности.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           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           Все виды внеурочной деятельности учащихся на ступени начального общего образования строго ориентированы на воспитательные результаты.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           Достижение всех трех уровней результатов внеурочной деятельности будет свидетельствовать об эффективности работы по вопросам воспитания.</w:t>
            </w:r>
          </w:p>
          <w:p w:rsid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методики мониторинга деятельности учителя и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 дополнительного образования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7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01"/>
              <w:gridCol w:w="1824"/>
              <w:gridCol w:w="60"/>
              <w:gridCol w:w="1387"/>
              <w:gridCol w:w="172"/>
              <w:gridCol w:w="3827"/>
            </w:tblGrid>
            <w:tr w:rsidR="00070011" w:rsidRPr="00070011" w:rsidTr="0096134C">
              <w:trPr>
                <w:trHeight w:val="291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участия в мероприятиях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 проводил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rPr>
                <w:trHeight w:val="275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Эффективность работы кружков</w:t>
                  </w:r>
                </w:p>
              </w:tc>
            </w:tr>
            <w:tr w:rsidR="00070011" w:rsidRPr="00070011" w:rsidTr="0096134C">
              <w:trPr>
                <w:trHeight w:val="337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Проектная деятельность учащихся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</w:p>
              </w:tc>
            </w:tr>
            <w:tr w:rsidR="00070011" w:rsidRPr="00070011" w:rsidTr="0096134C">
              <w:trPr>
                <w:trHeight w:val="337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Сотрудничество с другим учреждением  (СДК, сельская библиотека)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 СДК </w:t>
                  </w:r>
                </w:p>
                <w:p w:rsidR="00B00E79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Зав. сельской библиотеки </w:t>
                  </w:r>
                </w:p>
                <w:p w:rsidR="00B00E79" w:rsidRPr="00070011" w:rsidRDefault="00B00E7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B00E79" w:rsidP="00B00E79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классов</w:t>
                  </w:r>
                </w:p>
              </w:tc>
            </w:tr>
            <w:tr w:rsidR="00070011" w:rsidRPr="00070011" w:rsidTr="0096134C">
              <w:trPr>
                <w:trHeight w:val="1180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Количество учащихся, задействованных в общешкольных мероприятиях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B00E7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Киртаев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А.П., педагог-организатор ВР</w:t>
                  </w:r>
                </w:p>
                <w:p w:rsidR="00D04629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  <w:proofErr w:type="gram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</w:tr>
            <w:tr w:rsidR="00070011" w:rsidRPr="00070011" w:rsidTr="0096134C">
              <w:trPr>
                <w:trHeight w:val="291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Проведение различных мероприятий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</w:p>
              </w:tc>
            </w:tr>
            <w:tr w:rsidR="00070011" w:rsidRPr="00070011" w:rsidTr="0096134C">
              <w:trPr>
                <w:trHeight w:val="322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001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Проведение экскурсий, походов</w:t>
                  </w:r>
                </w:p>
              </w:tc>
            </w:tr>
            <w:tr w:rsidR="00070011" w:rsidRPr="00070011" w:rsidTr="0096134C">
              <w:trPr>
                <w:trHeight w:val="322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Поход в лес, в тундру (совместно с родителями)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070011" w:rsidRPr="00070011" w:rsidRDefault="00B00E7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</w:p>
              </w:tc>
            </w:tr>
            <w:tr w:rsidR="00070011" w:rsidRPr="00070011" w:rsidTr="0096134C">
              <w:trPr>
                <w:trHeight w:val="322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в сельский музей посёлка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070011" w:rsidRPr="00070011" w:rsidRDefault="00B00E7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Зав. Сельской библиотеки </w:t>
                  </w:r>
                  <w:proofErr w:type="spell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Яроцкая</w:t>
                  </w:r>
                  <w:proofErr w:type="spellEnd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</w:p>
                <w:p w:rsidR="00D04629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rPr>
                <w:trHeight w:val="322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Лыжный поход 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(совместно с учителем физкультуры)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Апрель</w:t>
                  </w:r>
                </w:p>
                <w:p w:rsidR="00070011" w:rsidRPr="00070011" w:rsidRDefault="00B00E7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2015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физической культуры </w:t>
                  </w:r>
                  <w:proofErr w:type="spell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Киртаев</w:t>
                  </w:r>
                  <w:proofErr w:type="spellEnd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А.П.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70011" w:rsidRPr="00070011" w:rsidTr="0096134C">
              <w:trPr>
                <w:trHeight w:val="337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Посещаемость кружков 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0011" w:rsidRPr="00070011" w:rsidTr="0096134C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Количество учащихся, с которыми произошел случай травматизма во время образовательного процесса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96134C">
              <w:trPr>
                <w:trHeight w:val="398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Анализ состояния работы с родителями</w:t>
                  </w:r>
                </w:p>
              </w:tc>
            </w:tr>
            <w:tr w:rsidR="00070011" w:rsidRPr="00070011" w:rsidTr="0096134C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Проведение родительских собраний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</w:p>
              </w:tc>
            </w:tr>
            <w:tr w:rsidR="00070011" w:rsidRPr="00070011" w:rsidTr="0096134C">
              <w:trPr>
                <w:trHeight w:val="357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Процент родителей обучающихся, посетивших родительские собрания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  <w:proofErr w:type="gram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</w:tr>
            <w:tr w:rsidR="00070011" w:rsidRPr="00070011" w:rsidTr="0096134C">
              <w:trPr>
                <w:trHeight w:val="390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001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Проектирование и прогнозирование образовательного и воспитательного процесса</w:t>
                  </w:r>
                </w:p>
              </w:tc>
            </w:tr>
            <w:tr w:rsidR="00070011" w:rsidRPr="00070011" w:rsidTr="0096134C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рабочей программы и ее соответствие предъявляемым требованиям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070011" w:rsidRPr="00070011" w:rsidRDefault="00B00E7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9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дополнительного образования </w:t>
                  </w:r>
                  <w:proofErr w:type="spellStart"/>
                  <w:r w:rsidR="00D04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Инесова</w:t>
                  </w:r>
                  <w:proofErr w:type="spellEnd"/>
                  <w:r w:rsidR="00D04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D04629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</w:p>
              </w:tc>
            </w:tr>
            <w:tr w:rsidR="00070011" w:rsidRPr="00070011" w:rsidTr="0096134C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Ведение журнала и другой документации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 – май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9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дополнительного образования </w:t>
                  </w:r>
                  <w:proofErr w:type="spellStart"/>
                  <w:r w:rsidR="00D04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Инесова</w:t>
                  </w:r>
                  <w:proofErr w:type="spellEnd"/>
                  <w:r w:rsidR="00D04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</w:p>
              </w:tc>
            </w:tr>
            <w:tr w:rsidR="00070011" w:rsidRPr="00070011" w:rsidTr="0096134C">
              <w:trPr>
                <w:trHeight w:val="629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новых воспитательных технологий</w:t>
                  </w:r>
                </w:p>
              </w:tc>
            </w:tr>
            <w:tr w:rsidR="00070011" w:rsidRPr="00070011" w:rsidTr="0096134C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 современных технологий, обеспечивающих индивидуализацию обучения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9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дополнительного образования </w:t>
                  </w:r>
                  <w:proofErr w:type="spellStart"/>
                  <w:r w:rsidR="00D04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Инесова</w:t>
                  </w:r>
                  <w:proofErr w:type="spellEnd"/>
                  <w:r w:rsidR="00D04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070011" w:rsidRPr="00070011" w:rsidRDefault="00D04629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начального звена</w:t>
                  </w:r>
                  <w:proofErr w:type="gram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70011"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070011" w:rsidRPr="00070011" w:rsidRDefault="00070011" w:rsidP="00D04629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lastRenderedPageBreak/>
        <w:t>Список программ, реализуемых во внеурочной деятельности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20"/>
        <w:gridCol w:w="2268"/>
        <w:gridCol w:w="2268"/>
      </w:tblGrid>
      <w:tr w:rsidR="00070011" w:rsidRPr="00070011" w:rsidTr="0096134C">
        <w:trPr>
          <w:trHeight w:val="20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Кто реализует</w:t>
            </w:r>
          </w:p>
        </w:tc>
      </w:tr>
      <w:tr w:rsidR="00070011" w:rsidRPr="00070011" w:rsidTr="0096134C">
        <w:trPr>
          <w:trHeight w:val="20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Программа внеурочных занятий  ДПИ (в рамках внеурочной программы по декоративно- прикладному искусству)  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66/ 2 часа в неделю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70011" w:rsidRPr="00070011" w:rsidTr="0096134C">
        <w:trPr>
          <w:trHeight w:val="20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Программа внеурочных занятий </w:t>
            </w:r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Здоровячок</w:t>
            </w:r>
            <w:proofErr w:type="spellEnd"/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33/1 час в неделю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70011" w:rsidRPr="00070011" w:rsidTr="0096134C">
        <w:trPr>
          <w:trHeight w:val="841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Программа внеурочных занятий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Юный программист»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33 / 1 час в неделю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070011" w:rsidRPr="00070011" w:rsidTr="0096134C">
        <w:trPr>
          <w:trHeight w:val="1174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04629" w:rsidRDefault="00D04629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629" w:rsidRPr="00070011" w:rsidRDefault="00D04629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  внеурочных занятий </w:t>
            </w:r>
          </w:p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«Уроки предков»</w:t>
            </w: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070011" w:rsidRPr="00D04629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4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клуб «Почемучка»</w:t>
            </w:r>
          </w:p>
          <w:p w:rsidR="00D04629" w:rsidRPr="00D04629" w:rsidRDefault="00D04629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04629" w:rsidRPr="00070011" w:rsidRDefault="00D04629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D04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 в науку (проектная деятельность)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33 / 1 час в неделю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33 / 1 час в неделю</w:t>
            </w:r>
          </w:p>
          <w:p w:rsidR="00D04629" w:rsidRDefault="00D04629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629" w:rsidRPr="00070011" w:rsidRDefault="00D04629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33 / 1 час в неделю</w:t>
            </w:r>
          </w:p>
        </w:tc>
        <w:tc>
          <w:tcPr>
            <w:tcW w:w="2268" w:type="dxa"/>
          </w:tcPr>
          <w:p w:rsidR="00070011" w:rsidRPr="00070011" w:rsidRDefault="00D04629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70011" w:rsidRDefault="00070011" w:rsidP="00070011">
            <w:pPr>
              <w:framePr w:hSpace="180" w:wrap="around" w:vAnchor="text" w:hAnchor="margin" w:y="-802"/>
              <w:spacing w:after="0" w:line="240" w:lineRule="auto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2 класса </w:t>
            </w:r>
            <w:r w:rsidR="00D04629">
              <w:rPr>
                <w:rFonts w:ascii="Times New Roman" w:hAnsi="Times New Roman" w:cs="Times New Roman"/>
                <w:sz w:val="24"/>
                <w:szCs w:val="24"/>
              </w:rPr>
              <w:t>Зимина Н.С.</w:t>
            </w:r>
          </w:p>
          <w:p w:rsidR="00D04629" w:rsidRDefault="00D04629" w:rsidP="00070011">
            <w:pPr>
              <w:framePr w:hSpace="180" w:wrap="around" w:vAnchor="text" w:hAnchor="margin" w:y="-802"/>
              <w:spacing w:after="0" w:line="240" w:lineRule="auto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629" w:rsidRPr="00070011" w:rsidRDefault="00D04629" w:rsidP="00070011">
            <w:pPr>
              <w:framePr w:hSpace="180" w:wrap="around" w:vAnchor="text" w:hAnchor="margin" w:y="-802"/>
              <w:spacing w:after="0" w:line="240" w:lineRule="auto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  <w:p w:rsidR="00070011" w:rsidRPr="00070011" w:rsidRDefault="00D04629" w:rsidP="00D04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</w:tr>
    </w:tbl>
    <w:p w:rsidR="00070011" w:rsidRPr="00070011" w:rsidRDefault="00070011" w:rsidP="0007001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Все мероприятия, кружки,  занятия внеурочной деятельности проходят во второй половине д</w:t>
      </w:r>
      <w:r w:rsidR="00D04629">
        <w:rPr>
          <w:rFonts w:ascii="Times New Roman" w:hAnsi="Times New Roman" w:cs="Times New Roman"/>
          <w:sz w:val="24"/>
          <w:szCs w:val="24"/>
        </w:rPr>
        <w:t xml:space="preserve">ня </w:t>
      </w:r>
      <w:proofErr w:type="gramStart"/>
      <w:r w:rsidR="00D0462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04629">
        <w:rPr>
          <w:rFonts w:ascii="Times New Roman" w:hAnsi="Times New Roman" w:cs="Times New Roman"/>
          <w:sz w:val="24"/>
          <w:szCs w:val="24"/>
        </w:rPr>
        <w:t>с 12.00 час до 14</w:t>
      </w:r>
      <w:r w:rsidRPr="00070011">
        <w:rPr>
          <w:rFonts w:ascii="Times New Roman" w:hAnsi="Times New Roman" w:cs="Times New Roman"/>
          <w:sz w:val="24"/>
          <w:szCs w:val="24"/>
        </w:rPr>
        <w:t>.00 час.)</w:t>
      </w:r>
    </w:p>
    <w:p w:rsidR="00070011" w:rsidRPr="00070011" w:rsidRDefault="00070011" w:rsidP="00070011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Выбор учащихся представлен в таблице.</w:t>
      </w:r>
      <w:r w:rsidR="00D04629">
        <w:rPr>
          <w:rFonts w:ascii="Times New Roman" w:hAnsi="Times New Roman"/>
          <w:sz w:val="24"/>
          <w:szCs w:val="24"/>
        </w:rPr>
        <w:t xml:space="preserve"> Как видим,  учащиеся посещают 5 кружков</w:t>
      </w:r>
      <w:r w:rsidRPr="00070011">
        <w:rPr>
          <w:rFonts w:ascii="Times New Roman" w:hAnsi="Times New Roman"/>
          <w:sz w:val="24"/>
          <w:szCs w:val="24"/>
        </w:rPr>
        <w:t xml:space="preserve">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Системой дополнительного образован</w:t>
      </w:r>
      <w:r w:rsidR="00D04629">
        <w:rPr>
          <w:rFonts w:ascii="Times New Roman" w:hAnsi="Times New Roman" w:cs="Times New Roman"/>
          <w:sz w:val="24"/>
          <w:szCs w:val="24"/>
        </w:rPr>
        <w:t>ия  охвачены 100% учащихся 1 и 4</w:t>
      </w:r>
      <w:r w:rsidRPr="00070011">
        <w:rPr>
          <w:rFonts w:ascii="Times New Roman" w:hAnsi="Times New Roman" w:cs="Times New Roman"/>
          <w:sz w:val="24"/>
          <w:szCs w:val="24"/>
        </w:rPr>
        <w:t xml:space="preserve"> классов.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 в 1 классе ТМКОУ «ХОШ № 10»  реализует образовательную программу в условиях обучения в одну смену и в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режиме полного дня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– это важный организационный ресурс: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- условие для интеграции процессов познания, творчества и досуга в интересах развития ребенка;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-обеспечение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здоровьесохранного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 и безопасности ребенка; 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-конструктивное взаимодействие с семьей и социумом; 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-действует единое расписание урочной и внеурочной деятельности ребенка;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E25380" w:rsidRDefault="00E25380"/>
    <w:sectPr w:rsidR="00E25380" w:rsidSect="000700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2FB"/>
    <w:multiLevelType w:val="hybridMultilevel"/>
    <w:tmpl w:val="8EAE1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36E72"/>
    <w:multiLevelType w:val="hybridMultilevel"/>
    <w:tmpl w:val="B3287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C78ED"/>
    <w:multiLevelType w:val="hybridMultilevel"/>
    <w:tmpl w:val="B78E4402"/>
    <w:lvl w:ilvl="0" w:tplc="6792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49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08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6E9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01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64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D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E2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F62F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630A9"/>
    <w:multiLevelType w:val="hybridMultilevel"/>
    <w:tmpl w:val="555AED86"/>
    <w:lvl w:ilvl="0" w:tplc="ADAC2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84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C1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A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0E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65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04F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989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81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1F0936"/>
    <w:multiLevelType w:val="hybridMultilevel"/>
    <w:tmpl w:val="1422D7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1D02661"/>
    <w:multiLevelType w:val="hybridMultilevel"/>
    <w:tmpl w:val="1A7684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3631419"/>
    <w:multiLevelType w:val="singleLevel"/>
    <w:tmpl w:val="63EA71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F2B2261"/>
    <w:multiLevelType w:val="hybridMultilevel"/>
    <w:tmpl w:val="4CE43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5C11CC"/>
    <w:multiLevelType w:val="hybridMultilevel"/>
    <w:tmpl w:val="C886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22750"/>
    <w:multiLevelType w:val="hybridMultilevel"/>
    <w:tmpl w:val="C3F66562"/>
    <w:lvl w:ilvl="0" w:tplc="EF8459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8B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A9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81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E5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C9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4B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0BE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AD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431F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0D020BD"/>
    <w:multiLevelType w:val="hybridMultilevel"/>
    <w:tmpl w:val="3F84266E"/>
    <w:lvl w:ilvl="0" w:tplc="041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2">
    <w:nsid w:val="720B6501"/>
    <w:multiLevelType w:val="hybridMultilevel"/>
    <w:tmpl w:val="55E6DD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395721D"/>
    <w:multiLevelType w:val="hybridMultilevel"/>
    <w:tmpl w:val="34F0621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ED0BC7"/>
    <w:multiLevelType w:val="hybridMultilevel"/>
    <w:tmpl w:val="4912C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6"/>
  </w:num>
  <w:num w:numId="10">
    <w:abstractNumId w:val="3"/>
  </w:num>
  <w:num w:numId="11">
    <w:abstractNumId w:val="14"/>
  </w:num>
  <w:num w:numId="12">
    <w:abstractNumId w:val="12"/>
  </w:num>
  <w:num w:numId="13">
    <w:abstractNumId w:val="5"/>
  </w:num>
  <w:num w:numId="14">
    <w:abstractNumId w:val="8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011"/>
    <w:rsid w:val="00070011"/>
    <w:rsid w:val="00150BE9"/>
    <w:rsid w:val="001C1153"/>
    <w:rsid w:val="002805C7"/>
    <w:rsid w:val="002B23BF"/>
    <w:rsid w:val="0035735E"/>
    <w:rsid w:val="005D19BE"/>
    <w:rsid w:val="0060408E"/>
    <w:rsid w:val="00606A68"/>
    <w:rsid w:val="006857A6"/>
    <w:rsid w:val="006B6DC5"/>
    <w:rsid w:val="0096134C"/>
    <w:rsid w:val="009C3497"/>
    <w:rsid w:val="00AA62BA"/>
    <w:rsid w:val="00B00E79"/>
    <w:rsid w:val="00D04629"/>
    <w:rsid w:val="00E2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8E"/>
  </w:style>
  <w:style w:type="paragraph" w:styleId="2">
    <w:name w:val="heading 2"/>
    <w:basedOn w:val="a"/>
    <w:next w:val="a"/>
    <w:link w:val="20"/>
    <w:qFormat/>
    <w:rsid w:val="00070011"/>
    <w:pPr>
      <w:keepNext/>
      <w:spacing w:after="0" w:line="240" w:lineRule="auto"/>
      <w:ind w:firstLine="142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0011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No Spacing"/>
    <w:qFormat/>
    <w:rsid w:val="000700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07001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a5">
    <w:name w:val="Body Text"/>
    <w:basedOn w:val="a"/>
    <w:link w:val="a6"/>
    <w:rsid w:val="000700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7001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070011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07001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7001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qFormat/>
    <w:rsid w:val="000700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qFormat/>
    <w:rsid w:val="00070011"/>
    <w:rPr>
      <w:b/>
      <w:bCs/>
    </w:rPr>
  </w:style>
  <w:style w:type="character" w:customStyle="1" w:styleId="apple-converted-space">
    <w:name w:val="apple-converted-space"/>
    <w:basedOn w:val="a0"/>
    <w:rsid w:val="00070011"/>
  </w:style>
  <w:style w:type="paragraph" w:customStyle="1" w:styleId="Style2">
    <w:name w:val="Style2"/>
    <w:basedOn w:val="a"/>
    <w:rsid w:val="00070011"/>
    <w:pPr>
      <w:widowControl w:val="0"/>
      <w:autoSpaceDE w:val="0"/>
      <w:autoSpaceDN w:val="0"/>
      <w:adjustRightInd w:val="0"/>
      <w:spacing w:after="0" w:line="215" w:lineRule="exact"/>
      <w:ind w:firstLine="281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aa">
    <w:name w:val="Emphasis"/>
    <w:basedOn w:val="a0"/>
    <w:qFormat/>
    <w:rsid w:val="00070011"/>
    <w:rPr>
      <w:i/>
      <w:iCs/>
    </w:rPr>
  </w:style>
  <w:style w:type="paragraph" w:customStyle="1" w:styleId="Style12">
    <w:name w:val="Style12"/>
    <w:basedOn w:val="a"/>
    <w:uiPriority w:val="99"/>
    <w:rsid w:val="00070011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0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taimyr1.10@mail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7613168724279809E-2"/>
          <c:y val="9.5890410958904243E-2"/>
          <c:w val="0.76954732510288071"/>
          <c:h val="0.6712328767123287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49</c:v>
                </c:pt>
                <c:pt idx="1">
                  <c:v>50</c:v>
                </c:pt>
                <c:pt idx="2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993366"/>
            </a:solidFill>
            <a:ln w="12674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FFFFCC"/>
            </a:solidFill>
            <a:ln w="12674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v>2014-2015</c:v>
          </c:tx>
          <c:val>
            <c:numLit>
              <c:formatCode>General</c:formatCode>
              <c:ptCount val="1"/>
              <c:pt idx="0">
                <c:v>42</c:v>
              </c:pt>
            </c:numLit>
          </c:val>
        </c:ser>
        <c:axId val="72559616"/>
        <c:axId val="72561408"/>
      </c:barChart>
      <c:catAx>
        <c:axId val="72559616"/>
        <c:scaling>
          <c:orientation val="minMax"/>
        </c:scaling>
        <c:axPos val="b"/>
        <c:numFmt formatCode="General" sourceLinked="1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2561408"/>
        <c:crosses val="autoZero"/>
        <c:auto val="1"/>
        <c:lblAlgn val="ctr"/>
        <c:lblOffset val="100"/>
        <c:tickLblSkip val="1"/>
        <c:tickMarkSkip val="1"/>
      </c:catAx>
      <c:valAx>
        <c:axId val="72561408"/>
        <c:scaling>
          <c:orientation val="minMax"/>
        </c:scaling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255961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4610</Words>
  <Characters>26282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ТМОУ "ХОШ №10"</Company>
  <LinksUpToDate>false</LinksUpToDate>
  <CharactersWithSpaces>30831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Владимир</cp:lastModifiedBy>
  <cp:revision>9</cp:revision>
  <dcterms:created xsi:type="dcterms:W3CDTF">2014-05-15T09:01:00Z</dcterms:created>
  <dcterms:modified xsi:type="dcterms:W3CDTF">2015-08-20T15:43:00Z</dcterms:modified>
</cp:coreProperties>
</file>